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332F" w14:textId="77777777" w:rsidR="009A771D" w:rsidRDefault="009A771D">
      <w:pPr>
        <w:jc w:val="center"/>
        <w:rPr>
          <w:b/>
          <w:sz w:val="30"/>
          <w:szCs w:val="30"/>
        </w:rPr>
      </w:pPr>
    </w:p>
    <w:p w14:paraId="270468EB" w14:textId="77777777" w:rsidR="009A771D" w:rsidRDefault="009A771D">
      <w:pPr>
        <w:jc w:val="center"/>
        <w:rPr>
          <w:b/>
          <w:sz w:val="30"/>
          <w:szCs w:val="30"/>
        </w:rPr>
      </w:pPr>
    </w:p>
    <w:p w14:paraId="6F39C6DA" w14:textId="308DFA29" w:rsidR="009A771D" w:rsidRDefault="00000000">
      <w:pPr>
        <w:jc w:val="center"/>
        <w:rPr>
          <w:color w:val="000000"/>
        </w:rPr>
      </w:pPr>
      <w:r>
        <w:rPr>
          <w:b/>
          <w:sz w:val="30"/>
          <w:szCs w:val="30"/>
        </w:rPr>
        <w:t xml:space="preserve">The </w:t>
      </w:r>
      <w:del w:id="0" w:author="PCIRR-S1 revision" w:date="2023-03-09T11:05:00Z">
        <w:r>
          <w:rPr>
            <w:b/>
            <w:sz w:val="30"/>
            <w:szCs w:val="30"/>
          </w:rPr>
          <w:delText>impact of</w:delText>
        </w:r>
      </w:del>
      <w:ins w:id="1" w:author="PCIRR-S1 revision" w:date="2023-03-09T11:05:00Z">
        <w:r w:rsidR="000D48B9">
          <w:rPr>
            <w:b/>
            <w:sz w:val="30"/>
            <w:szCs w:val="30"/>
          </w:rPr>
          <w:t>link between</w:t>
        </w:r>
      </w:ins>
      <w:r w:rsidR="000D48B9">
        <w:rPr>
          <w:b/>
          <w:sz w:val="30"/>
          <w:szCs w:val="30"/>
        </w:rPr>
        <w:t xml:space="preserve"> </w:t>
      </w:r>
      <w:r>
        <w:rPr>
          <w:b/>
          <w:sz w:val="30"/>
          <w:szCs w:val="30"/>
        </w:rPr>
        <w:t xml:space="preserve">Empathy </w:t>
      </w:r>
      <w:del w:id="2" w:author="PCIRR-S1 revision" w:date="2023-03-09T11:05:00Z">
        <w:r>
          <w:rPr>
            <w:b/>
            <w:sz w:val="30"/>
            <w:szCs w:val="30"/>
          </w:rPr>
          <w:delText>on</w:delText>
        </w:r>
      </w:del>
      <w:ins w:id="3" w:author="PCIRR-S1 revision" w:date="2023-03-09T11:05:00Z">
        <w:r w:rsidR="000D48B9">
          <w:rPr>
            <w:b/>
            <w:sz w:val="30"/>
            <w:szCs w:val="30"/>
          </w:rPr>
          <w:t>and</w:t>
        </w:r>
      </w:ins>
      <w:r w:rsidR="000D48B9">
        <w:rPr>
          <w:b/>
          <w:sz w:val="30"/>
          <w:szCs w:val="30"/>
        </w:rPr>
        <w:t xml:space="preserve"> </w:t>
      </w:r>
      <w:r>
        <w:rPr>
          <w:b/>
          <w:sz w:val="30"/>
          <w:szCs w:val="30"/>
        </w:rPr>
        <w:t xml:space="preserve">Forgiveness: </w:t>
      </w:r>
      <w:r>
        <w:rPr>
          <w:b/>
          <w:sz w:val="30"/>
          <w:szCs w:val="30"/>
        </w:rPr>
        <w:br/>
        <w:t xml:space="preserve">Replication and extensions of </w:t>
      </w:r>
      <w:r>
        <w:rPr>
          <w:b/>
          <w:sz w:val="30"/>
          <w:szCs w:val="30"/>
        </w:rPr>
        <w:br/>
        <w:t>McCullough et al. (1997)'s Study 1</w:t>
      </w:r>
    </w:p>
    <w:p w14:paraId="168E7DFA" w14:textId="77777777" w:rsidR="009A771D" w:rsidRDefault="009A771D">
      <w:pPr>
        <w:jc w:val="center"/>
      </w:pPr>
    </w:p>
    <w:p w14:paraId="73839F22" w14:textId="77777777" w:rsidR="009A771D" w:rsidRDefault="00000000">
      <w:pPr>
        <w:jc w:val="center"/>
        <w:rPr>
          <w:highlight w:val="yellow"/>
        </w:rPr>
      </w:pPr>
      <w:r>
        <w:br/>
      </w:r>
      <w:r>
        <w:br/>
        <w:t>Chi Fung Chan</w:t>
      </w:r>
      <w:r>
        <w:br/>
        <w:t>ORCID: 0000-0002-7425-8421</w:t>
      </w:r>
      <w:r>
        <w:rPr>
          <w:highlight w:val="yellow"/>
        </w:rPr>
        <w:br/>
      </w:r>
      <w:r>
        <w:t>Department of Psychology, University of Hong Kong</w:t>
      </w:r>
      <w:r>
        <w:br/>
      </w:r>
      <w:hyperlink r:id="rId6">
        <w:r>
          <w:rPr>
            <w:color w:val="1155CC"/>
            <w:u w:val="single"/>
          </w:rPr>
          <w:t>tccf312@connect.hku.hk</w:t>
        </w:r>
      </w:hyperlink>
      <w:r>
        <w:t xml:space="preserve"> / </w:t>
      </w:r>
      <w:hyperlink r:id="rId7">
        <w:r>
          <w:rPr>
            <w:color w:val="1155CC"/>
            <w:u w:val="single"/>
          </w:rPr>
          <w:t>timothychan312@gmail.com</w:t>
        </w:r>
      </w:hyperlink>
      <w:r>
        <w:t xml:space="preserve"> </w:t>
      </w:r>
    </w:p>
    <w:p w14:paraId="1B7CC7DA" w14:textId="77777777" w:rsidR="009A771D" w:rsidRDefault="00000000">
      <w:pPr>
        <w:jc w:val="center"/>
      </w:pPr>
      <w:r>
        <w:t>^Gilad Feldman</w:t>
      </w:r>
      <w:r>
        <w:br/>
        <w:t>ORCID: 0000-0003-2812-6599</w:t>
      </w:r>
      <w:r>
        <w:br/>
        <w:t>University of Hong Kong</w:t>
      </w:r>
      <w:r>
        <w:br/>
      </w:r>
      <w:hyperlink r:id="rId8">
        <w:r>
          <w:rPr>
            <w:color w:val="1155CC"/>
            <w:u w:val="single"/>
          </w:rPr>
          <w:t>gfeldman@hku.hk</w:t>
        </w:r>
      </w:hyperlink>
      <w:r>
        <w:t xml:space="preserve"> / </w:t>
      </w:r>
      <w:hyperlink r:id="rId9">
        <w:r>
          <w:rPr>
            <w:color w:val="1155CC"/>
            <w:u w:val="single"/>
          </w:rPr>
          <w:t>giladfel@gmail.com</w:t>
        </w:r>
      </w:hyperlink>
      <w:r>
        <w:rPr>
          <w:highlight w:val="yellow"/>
        </w:rPr>
        <w:br/>
      </w:r>
    </w:p>
    <w:p w14:paraId="1D0BAA46" w14:textId="77777777" w:rsidR="009A771D" w:rsidRDefault="009A771D">
      <w:pPr>
        <w:spacing w:after="0" w:line="480" w:lineRule="auto"/>
        <w:jc w:val="center"/>
      </w:pPr>
    </w:p>
    <w:p w14:paraId="638FFC1F" w14:textId="77777777" w:rsidR="009A771D" w:rsidRDefault="009A771D">
      <w:pPr>
        <w:spacing w:after="0"/>
      </w:pPr>
    </w:p>
    <w:p w14:paraId="25C8100C" w14:textId="77777777" w:rsidR="009A771D" w:rsidRDefault="009A771D">
      <w:pPr>
        <w:spacing w:after="0"/>
      </w:pPr>
    </w:p>
    <w:p w14:paraId="071C6D96" w14:textId="77777777" w:rsidR="009A771D" w:rsidRDefault="00000000">
      <w:pPr>
        <w:spacing w:after="0"/>
      </w:pPr>
      <w:r>
        <w:t>^Corresponding author</w:t>
      </w:r>
    </w:p>
    <w:p w14:paraId="68A4C312" w14:textId="77777777" w:rsidR="009A771D" w:rsidRDefault="009A771D">
      <w:pPr>
        <w:spacing w:after="120"/>
      </w:pPr>
    </w:p>
    <w:p w14:paraId="13DC707E" w14:textId="77777777" w:rsidR="009A771D" w:rsidRDefault="009A771D">
      <w:pPr>
        <w:spacing w:after="120"/>
      </w:pPr>
    </w:p>
    <w:p w14:paraId="0AD45B48" w14:textId="77777777" w:rsidR="009A771D" w:rsidRDefault="009A771D">
      <w:pPr>
        <w:spacing w:after="120"/>
        <w:rPr>
          <w:sz w:val="20"/>
          <w:szCs w:val="20"/>
        </w:rPr>
      </w:pPr>
    </w:p>
    <w:p w14:paraId="0FBE93E7" w14:textId="77777777" w:rsidR="009A771D" w:rsidRDefault="00000000">
      <w:r>
        <w:br w:type="page"/>
      </w:r>
    </w:p>
    <w:p w14:paraId="1D3CC7FB" w14:textId="77777777" w:rsidR="009A771D" w:rsidRDefault="00000000">
      <w:pPr>
        <w:pStyle w:val="Heading2"/>
        <w:spacing w:after="160" w:line="259" w:lineRule="auto"/>
      </w:pPr>
      <w:bookmarkStart w:id="4" w:name="_c07cpzsirwjl" w:colFirst="0" w:colLast="0"/>
      <w:bookmarkEnd w:id="4"/>
      <w:r>
        <w:lastRenderedPageBreak/>
        <w:t xml:space="preserve">Author bios: </w:t>
      </w:r>
    </w:p>
    <w:p w14:paraId="3FD0B177" w14:textId="77777777" w:rsidR="009A771D" w:rsidRDefault="00000000">
      <w:pPr>
        <w:spacing w:after="160" w:line="259" w:lineRule="auto"/>
      </w:pPr>
      <w:r>
        <w:t>Chi Fung Chan was a thesis student at the University of Hong Kong during the academic year 2022-3.</w:t>
      </w:r>
    </w:p>
    <w:p w14:paraId="4434EE6F" w14:textId="77777777" w:rsidR="009A771D" w:rsidRDefault="00000000">
      <w:pPr>
        <w:spacing w:before="120" w:after="120" w:line="264" w:lineRule="auto"/>
      </w:pPr>
      <w:r>
        <w:t>Gilad Feldman is an assistant professor with the University of Hong Kong psychology department. His research focuses on judgment and decision-making.</w:t>
      </w:r>
    </w:p>
    <w:p w14:paraId="3DABE7C0" w14:textId="77777777" w:rsidR="009A771D" w:rsidRDefault="00000000">
      <w:pPr>
        <w:pStyle w:val="Heading2"/>
        <w:spacing w:after="160" w:line="259" w:lineRule="auto"/>
      </w:pPr>
      <w:bookmarkStart w:id="5" w:name="_7v596zqkqwrn" w:colFirst="0" w:colLast="0"/>
      <w:bookmarkEnd w:id="5"/>
      <w:r>
        <w:t xml:space="preserve">Declaration of Conflict of Interest: </w:t>
      </w:r>
    </w:p>
    <w:p w14:paraId="06E678E9" w14:textId="77777777" w:rsidR="009A771D" w:rsidRDefault="00000000">
      <w:pPr>
        <w:spacing w:after="160" w:line="259" w:lineRule="auto"/>
      </w:pPr>
      <w:r>
        <w:t>The author(s) declared no potential conflicts of interests with respect to the authorship and/or</w:t>
      </w:r>
      <w:r>
        <w:rPr>
          <w:i/>
        </w:rPr>
        <w:t xml:space="preserve"> </w:t>
      </w:r>
      <w:r>
        <w:t>publication of this article. </w:t>
      </w:r>
    </w:p>
    <w:p w14:paraId="52B9330C" w14:textId="77777777" w:rsidR="009A771D" w:rsidRDefault="00000000">
      <w:pPr>
        <w:pStyle w:val="Heading2"/>
        <w:spacing w:after="160" w:line="259" w:lineRule="auto"/>
      </w:pPr>
      <w:bookmarkStart w:id="6" w:name="_ceebppcvwje5" w:colFirst="0" w:colLast="0"/>
      <w:bookmarkEnd w:id="6"/>
      <w:r>
        <w:t xml:space="preserve">Financial disclosure/funding: </w:t>
      </w:r>
    </w:p>
    <w:p w14:paraId="25E83A3D" w14:textId="77777777" w:rsidR="009A771D" w:rsidRDefault="00000000">
      <w:pPr>
        <w:spacing w:after="160" w:line="259" w:lineRule="auto"/>
      </w:pPr>
      <w:r>
        <w:t>The project is supported by the University of Hong Kong Teaching Development Grant.</w:t>
      </w:r>
    </w:p>
    <w:p w14:paraId="590EF8B2" w14:textId="77777777" w:rsidR="009A771D" w:rsidRDefault="00000000">
      <w:pPr>
        <w:pStyle w:val="Heading2"/>
        <w:spacing w:after="160" w:line="259" w:lineRule="auto"/>
      </w:pPr>
      <w:bookmarkStart w:id="7" w:name="_sd8u5bo6x9qi" w:colFirst="0" w:colLast="0"/>
      <w:bookmarkEnd w:id="7"/>
      <w:r>
        <w:t>Authorship declaration:</w:t>
      </w:r>
    </w:p>
    <w:p w14:paraId="2E67A9E5" w14:textId="77777777" w:rsidR="009A771D" w:rsidRDefault="00000000">
      <w:pPr>
        <w:spacing w:after="160" w:line="259" w:lineRule="auto"/>
      </w:pPr>
      <w:r>
        <w:t xml:space="preserve">Chi-Fung CHAN conducted the replication as part of his thesis in psychology. </w:t>
      </w:r>
    </w:p>
    <w:p w14:paraId="59ED78E0" w14:textId="77777777" w:rsidR="009A771D" w:rsidRDefault="00000000">
      <w:pPr>
        <w:spacing w:after="160" w:line="259" w:lineRule="auto"/>
      </w:pPr>
      <w:r>
        <w:t>Gilad Feldman guided the replication efforts, supervised each step in the project, ran data collection, conducted the pre-registration, and edited the manuscript for submission.</w:t>
      </w:r>
    </w:p>
    <w:p w14:paraId="06431C8B" w14:textId="77777777" w:rsidR="009A771D" w:rsidRDefault="00000000">
      <w:pPr>
        <w:spacing w:before="120" w:after="120" w:line="264" w:lineRule="auto"/>
      </w:pPr>
      <w:r>
        <w:t>[open to revision following in-principle acceptance.]</w:t>
      </w:r>
    </w:p>
    <w:p w14:paraId="57AABAF0" w14:textId="77777777" w:rsidR="009A771D" w:rsidRDefault="00000000">
      <w:pPr>
        <w:pStyle w:val="Heading2"/>
        <w:spacing w:line="480" w:lineRule="auto"/>
      </w:pPr>
      <w:bookmarkStart w:id="8" w:name="_pxndag4bxm7u" w:colFirst="0" w:colLast="0"/>
      <w:bookmarkEnd w:id="8"/>
      <w:r>
        <w:t>Corresponding author</w:t>
      </w:r>
    </w:p>
    <w:p w14:paraId="4BD27D1A" w14:textId="77777777" w:rsidR="009A771D" w:rsidRDefault="00000000">
      <w:pPr>
        <w:spacing w:after="160"/>
      </w:pPr>
      <w:r>
        <w:t xml:space="preserve">Gilad Feldman, Department of Psychology, University of Hong Kong, Hong Kong SAR; </w:t>
      </w:r>
      <w:hyperlink r:id="rId10">
        <w:r>
          <w:rPr>
            <w:color w:val="1155CC"/>
            <w:u w:val="single"/>
          </w:rPr>
          <w:t>gfeldman@hku.hk</w:t>
        </w:r>
      </w:hyperlink>
      <w:r>
        <w:t xml:space="preserve"> ; 0000-0003-2812-6599</w:t>
      </w:r>
    </w:p>
    <w:p w14:paraId="65162835" w14:textId="77777777" w:rsidR="009A771D" w:rsidRDefault="00000000">
      <w:pPr>
        <w:pStyle w:val="Heading2"/>
        <w:spacing w:after="160" w:line="259" w:lineRule="auto"/>
      </w:pPr>
      <w:bookmarkStart w:id="9" w:name="_q9cdkkwyhyk1" w:colFirst="0" w:colLast="0"/>
      <w:bookmarkEnd w:id="9"/>
      <w:r>
        <w:t xml:space="preserve">Rights: </w:t>
      </w:r>
    </w:p>
    <w:p w14:paraId="1E116A53" w14:textId="77777777" w:rsidR="009A771D" w:rsidRDefault="00000000">
      <w:pPr>
        <w:spacing w:after="160" w:line="259" w:lineRule="auto"/>
      </w:pPr>
      <w:r>
        <w:t>CC BY or equivalent license is applied to the AAM arising from this submission. (</w:t>
      </w:r>
      <w:hyperlink r:id="rId11">
        <w:r>
          <w:rPr>
            <w:color w:val="1155CC"/>
            <w:u w:val="single"/>
          </w:rPr>
          <w:t>clarification</w:t>
        </w:r>
      </w:hyperlink>
      <w:r>
        <w:t>)</w:t>
      </w:r>
    </w:p>
    <w:p w14:paraId="1D28A94D" w14:textId="77777777" w:rsidR="009A771D" w:rsidRDefault="00000000">
      <w:pPr>
        <w:pStyle w:val="Heading2"/>
      </w:pPr>
      <w:bookmarkStart w:id="10" w:name="_gt0nys13yszd" w:colFirst="0" w:colLast="0"/>
      <w:bookmarkEnd w:id="10"/>
      <w:r>
        <w:t xml:space="preserve">Citation of the target research article: </w:t>
      </w:r>
    </w:p>
    <w:p w14:paraId="3BF3BCD3" w14:textId="77777777" w:rsidR="009A771D" w:rsidRDefault="00000000">
      <w:r>
        <w:t xml:space="preserve">McCullough, M. E., Worthington, E. L., &amp; Rachal, K. C. (1997). Interpersonal Forgiving in Close Relationships. Journal of Personality and Social Psychology, 73(2), 321–336. </w:t>
      </w:r>
      <w:hyperlink r:id="rId12">
        <w:r>
          <w:rPr>
            <w:color w:val="1155CC"/>
            <w:u w:val="single"/>
          </w:rPr>
          <w:t>https://doi.org/10.1037/0022-3514.73.2.321</w:t>
        </w:r>
      </w:hyperlink>
      <w:r>
        <w:t xml:space="preserve">   </w:t>
      </w:r>
    </w:p>
    <w:p w14:paraId="109FB9EE" w14:textId="77777777" w:rsidR="009A771D" w:rsidRDefault="00000000">
      <w:pPr>
        <w:pStyle w:val="Heading2"/>
      </w:pPr>
      <w:r>
        <w:br w:type="page"/>
      </w:r>
    </w:p>
    <w:p w14:paraId="5AAC99AE" w14:textId="77777777" w:rsidR="009A771D" w:rsidRDefault="00000000">
      <w:pPr>
        <w:pStyle w:val="Heading2"/>
      </w:pPr>
      <w:r>
        <w:lastRenderedPageBreak/>
        <w:t>Contributor Roles Taxonomy</w:t>
      </w:r>
    </w:p>
    <w:p w14:paraId="2A908739" w14:textId="77777777" w:rsidR="009A771D" w:rsidRDefault="009A771D">
      <w:pPr>
        <w:spacing w:after="160" w:line="259" w:lineRule="auto"/>
      </w:pPr>
    </w:p>
    <w:tbl>
      <w:tblPr>
        <w:tblStyle w:val="a"/>
        <w:tblW w:w="6875" w:type="dxa"/>
        <w:tblInd w:w="-115" w:type="dxa"/>
        <w:tblLayout w:type="fixed"/>
        <w:tblLook w:val="0400" w:firstRow="0" w:lastRow="0" w:firstColumn="0" w:lastColumn="0" w:noHBand="0" w:noVBand="1"/>
      </w:tblPr>
      <w:tblGrid>
        <w:gridCol w:w="2415"/>
        <w:gridCol w:w="2230"/>
        <w:gridCol w:w="2230"/>
      </w:tblGrid>
      <w:tr w:rsidR="009A771D" w14:paraId="1A0ECF75" w14:textId="77777777" w:rsidTr="009D1F09">
        <w:trPr>
          <w:trHeight w:val="125"/>
        </w:trPr>
        <w:tc>
          <w:tcPr>
            <w:tcW w:w="2415" w:type="dxa"/>
            <w:tcBorders>
              <w:top w:val="single" w:sz="4" w:space="0" w:color="000000"/>
              <w:left w:val="nil"/>
              <w:bottom w:val="single" w:sz="4" w:space="0" w:color="000000"/>
              <w:right w:val="nil"/>
            </w:tcBorders>
            <w:shd w:val="clear" w:color="auto" w:fill="auto"/>
            <w:vAlign w:val="bottom"/>
          </w:tcPr>
          <w:p w14:paraId="05A0557A" w14:textId="77777777" w:rsidR="009A771D"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72FBCC89" w14:textId="77777777" w:rsidR="009A771D" w:rsidRDefault="00000000">
            <w:pPr>
              <w:spacing w:after="0"/>
              <w:rPr>
                <w:b/>
              </w:rPr>
            </w:pPr>
            <w:r>
              <w:rPr>
                <w:b/>
              </w:rPr>
              <w:t xml:space="preserve"> </w:t>
            </w:r>
          </w:p>
          <w:p w14:paraId="40E28BD8" w14:textId="77777777" w:rsidR="009A771D" w:rsidRDefault="00000000">
            <w:pPr>
              <w:spacing w:after="0"/>
              <w:rPr>
                <w:b/>
              </w:rPr>
            </w:pPr>
            <w:r>
              <w:rPr>
                <w:b/>
              </w:rPr>
              <w:t xml:space="preserve">Chi-Fung Chan </w:t>
            </w:r>
          </w:p>
        </w:tc>
        <w:tc>
          <w:tcPr>
            <w:tcW w:w="2230" w:type="dxa"/>
            <w:tcBorders>
              <w:top w:val="single" w:sz="4" w:space="0" w:color="000000"/>
              <w:left w:val="nil"/>
              <w:bottom w:val="single" w:sz="4" w:space="0" w:color="000000"/>
              <w:right w:val="nil"/>
            </w:tcBorders>
            <w:shd w:val="clear" w:color="auto" w:fill="auto"/>
            <w:vAlign w:val="bottom"/>
          </w:tcPr>
          <w:p w14:paraId="4E1BC2D9" w14:textId="77777777" w:rsidR="009A771D" w:rsidRDefault="00000000">
            <w:pPr>
              <w:spacing w:after="0"/>
              <w:rPr>
                <w:b/>
              </w:rPr>
            </w:pPr>
            <w:r>
              <w:rPr>
                <w:b/>
              </w:rPr>
              <w:t>Gilad Feldman</w:t>
            </w:r>
          </w:p>
        </w:tc>
      </w:tr>
      <w:tr w:rsidR="009A771D" w14:paraId="3BD8ECBC" w14:textId="77777777" w:rsidTr="009D1F09">
        <w:trPr>
          <w:trHeight w:val="300"/>
        </w:trPr>
        <w:tc>
          <w:tcPr>
            <w:tcW w:w="2415" w:type="dxa"/>
            <w:tcBorders>
              <w:top w:val="nil"/>
              <w:left w:val="nil"/>
              <w:bottom w:val="nil"/>
              <w:right w:val="nil"/>
            </w:tcBorders>
            <w:shd w:val="clear" w:color="auto" w:fill="auto"/>
            <w:vAlign w:val="bottom"/>
          </w:tcPr>
          <w:p w14:paraId="45398010" w14:textId="77777777" w:rsidR="009A771D" w:rsidRDefault="00000000">
            <w:pPr>
              <w:spacing w:after="0"/>
            </w:pPr>
            <w:r>
              <w:t>Conceptualization</w:t>
            </w:r>
          </w:p>
        </w:tc>
        <w:tc>
          <w:tcPr>
            <w:tcW w:w="2230" w:type="dxa"/>
            <w:tcBorders>
              <w:top w:val="nil"/>
              <w:left w:val="nil"/>
              <w:bottom w:val="nil"/>
              <w:right w:val="nil"/>
            </w:tcBorders>
            <w:shd w:val="clear" w:color="auto" w:fill="auto"/>
            <w:vAlign w:val="bottom"/>
          </w:tcPr>
          <w:p w14:paraId="49F2C75E"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01D74E06" w14:textId="77777777" w:rsidR="009A771D" w:rsidRDefault="00000000">
            <w:pPr>
              <w:spacing w:after="0"/>
            </w:pPr>
            <w:r>
              <w:t>X</w:t>
            </w:r>
          </w:p>
        </w:tc>
      </w:tr>
      <w:tr w:rsidR="009A771D" w14:paraId="09CCBBE7" w14:textId="77777777" w:rsidTr="009D1F09">
        <w:trPr>
          <w:trHeight w:val="300"/>
        </w:trPr>
        <w:tc>
          <w:tcPr>
            <w:tcW w:w="2415" w:type="dxa"/>
            <w:tcBorders>
              <w:top w:val="nil"/>
              <w:left w:val="nil"/>
              <w:bottom w:val="nil"/>
              <w:right w:val="nil"/>
            </w:tcBorders>
            <w:shd w:val="clear" w:color="auto" w:fill="auto"/>
            <w:vAlign w:val="bottom"/>
          </w:tcPr>
          <w:p w14:paraId="0BFEB6C1" w14:textId="77777777" w:rsidR="009A771D" w:rsidRDefault="00000000">
            <w:pPr>
              <w:spacing w:after="0"/>
            </w:pPr>
            <w:r>
              <w:t>Pre-registration</w:t>
            </w:r>
          </w:p>
        </w:tc>
        <w:tc>
          <w:tcPr>
            <w:tcW w:w="2230" w:type="dxa"/>
            <w:tcBorders>
              <w:top w:val="nil"/>
              <w:left w:val="nil"/>
              <w:bottom w:val="nil"/>
              <w:right w:val="nil"/>
            </w:tcBorders>
            <w:shd w:val="clear" w:color="auto" w:fill="auto"/>
            <w:vAlign w:val="bottom"/>
          </w:tcPr>
          <w:p w14:paraId="45B5B50C"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66EF6A45" w14:textId="77777777" w:rsidR="009A771D" w:rsidRDefault="00000000">
            <w:pPr>
              <w:spacing w:after="0"/>
            </w:pPr>
            <w:r>
              <w:t>X</w:t>
            </w:r>
          </w:p>
        </w:tc>
      </w:tr>
      <w:tr w:rsidR="009A771D" w14:paraId="28D2AA63" w14:textId="77777777" w:rsidTr="009D1F09">
        <w:trPr>
          <w:trHeight w:val="300"/>
        </w:trPr>
        <w:tc>
          <w:tcPr>
            <w:tcW w:w="2415" w:type="dxa"/>
            <w:tcBorders>
              <w:top w:val="nil"/>
              <w:left w:val="nil"/>
              <w:bottom w:val="nil"/>
              <w:right w:val="nil"/>
            </w:tcBorders>
            <w:shd w:val="clear" w:color="auto" w:fill="auto"/>
            <w:vAlign w:val="bottom"/>
          </w:tcPr>
          <w:p w14:paraId="0E513070" w14:textId="77777777" w:rsidR="009A771D" w:rsidRDefault="00000000">
            <w:pPr>
              <w:spacing w:after="0"/>
            </w:pPr>
            <w:r>
              <w:t>Data curation</w:t>
            </w:r>
          </w:p>
        </w:tc>
        <w:tc>
          <w:tcPr>
            <w:tcW w:w="2230" w:type="dxa"/>
            <w:tcBorders>
              <w:top w:val="nil"/>
              <w:left w:val="nil"/>
              <w:bottom w:val="nil"/>
              <w:right w:val="nil"/>
            </w:tcBorders>
            <w:shd w:val="clear" w:color="auto" w:fill="auto"/>
            <w:vAlign w:val="bottom"/>
          </w:tcPr>
          <w:p w14:paraId="5BBBEFE9" w14:textId="77777777" w:rsidR="009A771D" w:rsidRDefault="009A771D">
            <w:pPr>
              <w:spacing w:after="0"/>
            </w:pPr>
          </w:p>
        </w:tc>
        <w:tc>
          <w:tcPr>
            <w:tcW w:w="2230" w:type="dxa"/>
            <w:tcBorders>
              <w:top w:val="nil"/>
              <w:left w:val="nil"/>
              <w:bottom w:val="nil"/>
              <w:right w:val="nil"/>
            </w:tcBorders>
            <w:shd w:val="clear" w:color="auto" w:fill="auto"/>
            <w:vAlign w:val="bottom"/>
          </w:tcPr>
          <w:p w14:paraId="53EF9276" w14:textId="77777777" w:rsidR="009A771D" w:rsidRDefault="00000000">
            <w:pPr>
              <w:spacing w:after="0"/>
            </w:pPr>
            <w:r>
              <w:t>X</w:t>
            </w:r>
          </w:p>
        </w:tc>
      </w:tr>
      <w:tr w:rsidR="009A771D" w14:paraId="04EEC013" w14:textId="77777777" w:rsidTr="009D1F09">
        <w:trPr>
          <w:trHeight w:val="300"/>
        </w:trPr>
        <w:tc>
          <w:tcPr>
            <w:tcW w:w="2415" w:type="dxa"/>
            <w:tcBorders>
              <w:top w:val="nil"/>
              <w:left w:val="nil"/>
              <w:bottom w:val="nil"/>
              <w:right w:val="nil"/>
            </w:tcBorders>
            <w:shd w:val="clear" w:color="auto" w:fill="auto"/>
            <w:vAlign w:val="bottom"/>
          </w:tcPr>
          <w:p w14:paraId="34DF528F" w14:textId="77777777" w:rsidR="009A771D" w:rsidRDefault="00000000">
            <w:pPr>
              <w:spacing w:after="0"/>
            </w:pPr>
            <w:r>
              <w:t>Formal analysis</w:t>
            </w:r>
          </w:p>
        </w:tc>
        <w:tc>
          <w:tcPr>
            <w:tcW w:w="2230" w:type="dxa"/>
            <w:tcBorders>
              <w:top w:val="nil"/>
              <w:left w:val="nil"/>
              <w:bottom w:val="nil"/>
              <w:right w:val="nil"/>
            </w:tcBorders>
            <w:shd w:val="clear" w:color="auto" w:fill="auto"/>
            <w:vAlign w:val="bottom"/>
          </w:tcPr>
          <w:p w14:paraId="766F136F"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1E498136" w14:textId="77777777" w:rsidR="009A771D" w:rsidRDefault="009A771D">
            <w:pPr>
              <w:spacing w:after="0"/>
            </w:pPr>
          </w:p>
        </w:tc>
      </w:tr>
      <w:tr w:rsidR="009A771D" w14:paraId="44DA685F" w14:textId="77777777" w:rsidTr="009D1F09">
        <w:trPr>
          <w:trHeight w:val="300"/>
        </w:trPr>
        <w:tc>
          <w:tcPr>
            <w:tcW w:w="2415" w:type="dxa"/>
            <w:tcBorders>
              <w:top w:val="nil"/>
              <w:left w:val="nil"/>
              <w:bottom w:val="nil"/>
              <w:right w:val="nil"/>
            </w:tcBorders>
            <w:shd w:val="clear" w:color="auto" w:fill="auto"/>
            <w:vAlign w:val="bottom"/>
          </w:tcPr>
          <w:p w14:paraId="564B4901" w14:textId="77777777" w:rsidR="009A771D" w:rsidRDefault="00000000">
            <w:pPr>
              <w:spacing w:after="0"/>
            </w:pPr>
            <w:r>
              <w:t>Funding acquisition</w:t>
            </w:r>
          </w:p>
        </w:tc>
        <w:tc>
          <w:tcPr>
            <w:tcW w:w="2230" w:type="dxa"/>
            <w:tcBorders>
              <w:top w:val="nil"/>
              <w:left w:val="nil"/>
              <w:bottom w:val="nil"/>
              <w:right w:val="nil"/>
            </w:tcBorders>
            <w:shd w:val="clear" w:color="auto" w:fill="auto"/>
            <w:vAlign w:val="bottom"/>
          </w:tcPr>
          <w:p w14:paraId="213C9CBB" w14:textId="77777777" w:rsidR="009A771D" w:rsidRDefault="009A771D">
            <w:pPr>
              <w:spacing w:after="0"/>
            </w:pPr>
          </w:p>
        </w:tc>
        <w:tc>
          <w:tcPr>
            <w:tcW w:w="2230" w:type="dxa"/>
            <w:tcBorders>
              <w:top w:val="nil"/>
              <w:left w:val="nil"/>
              <w:bottom w:val="nil"/>
              <w:right w:val="nil"/>
            </w:tcBorders>
            <w:shd w:val="clear" w:color="auto" w:fill="auto"/>
            <w:vAlign w:val="bottom"/>
          </w:tcPr>
          <w:p w14:paraId="2D5584F5" w14:textId="77777777" w:rsidR="009A771D" w:rsidRDefault="00000000">
            <w:pPr>
              <w:spacing w:after="0"/>
            </w:pPr>
            <w:r>
              <w:t>X</w:t>
            </w:r>
          </w:p>
        </w:tc>
      </w:tr>
      <w:tr w:rsidR="009A771D" w14:paraId="326DFAD3" w14:textId="77777777" w:rsidTr="009D1F09">
        <w:trPr>
          <w:trHeight w:val="300"/>
        </w:trPr>
        <w:tc>
          <w:tcPr>
            <w:tcW w:w="2415" w:type="dxa"/>
            <w:tcBorders>
              <w:top w:val="nil"/>
              <w:left w:val="nil"/>
              <w:bottom w:val="nil"/>
              <w:right w:val="nil"/>
            </w:tcBorders>
            <w:shd w:val="clear" w:color="auto" w:fill="auto"/>
            <w:vAlign w:val="bottom"/>
          </w:tcPr>
          <w:p w14:paraId="09E2D54A" w14:textId="77777777" w:rsidR="009A771D"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5E1D2404"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1EFB86C5" w14:textId="77777777" w:rsidR="009A771D" w:rsidRDefault="009A771D">
            <w:pPr>
              <w:spacing w:after="0"/>
            </w:pPr>
          </w:p>
        </w:tc>
      </w:tr>
      <w:tr w:rsidR="009A771D" w14:paraId="48C17518" w14:textId="77777777" w:rsidTr="009D1F09">
        <w:trPr>
          <w:trHeight w:val="300"/>
        </w:trPr>
        <w:tc>
          <w:tcPr>
            <w:tcW w:w="2415" w:type="dxa"/>
            <w:tcBorders>
              <w:top w:val="nil"/>
              <w:left w:val="nil"/>
              <w:bottom w:val="nil"/>
              <w:right w:val="nil"/>
            </w:tcBorders>
            <w:shd w:val="clear" w:color="auto" w:fill="auto"/>
            <w:vAlign w:val="bottom"/>
          </w:tcPr>
          <w:p w14:paraId="403C4087" w14:textId="77777777" w:rsidR="009A771D"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628446A5" w14:textId="77777777" w:rsidR="009A771D" w:rsidRDefault="009A771D">
            <w:pPr>
              <w:spacing w:after="0"/>
            </w:pPr>
          </w:p>
        </w:tc>
        <w:tc>
          <w:tcPr>
            <w:tcW w:w="2230" w:type="dxa"/>
            <w:tcBorders>
              <w:top w:val="nil"/>
              <w:left w:val="nil"/>
              <w:bottom w:val="nil"/>
              <w:right w:val="nil"/>
            </w:tcBorders>
            <w:shd w:val="clear" w:color="auto" w:fill="auto"/>
            <w:vAlign w:val="bottom"/>
          </w:tcPr>
          <w:p w14:paraId="07970C59" w14:textId="77777777" w:rsidR="009A771D" w:rsidRDefault="00000000">
            <w:pPr>
              <w:spacing w:after="0"/>
            </w:pPr>
            <w:r>
              <w:t>X</w:t>
            </w:r>
          </w:p>
        </w:tc>
      </w:tr>
      <w:tr w:rsidR="009A771D" w14:paraId="27BA54F9" w14:textId="77777777" w:rsidTr="009D1F09">
        <w:trPr>
          <w:trHeight w:val="300"/>
        </w:trPr>
        <w:tc>
          <w:tcPr>
            <w:tcW w:w="2415" w:type="dxa"/>
            <w:tcBorders>
              <w:top w:val="nil"/>
              <w:left w:val="nil"/>
              <w:bottom w:val="nil"/>
              <w:right w:val="nil"/>
            </w:tcBorders>
            <w:shd w:val="clear" w:color="auto" w:fill="auto"/>
            <w:vAlign w:val="bottom"/>
          </w:tcPr>
          <w:p w14:paraId="40B5ED7D" w14:textId="77777777" w:rsidR="009A771D"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1E64B119" w14:textId="77777777" w:rsidR="009A771D" w:rsidRDefault="009A771D">
            <w:pPr>
              <w:spacing w:after="0"/>
            </w:pPr>
          </w:p>
        </w:tc>
        <w:tc>
          <w:tcPr>
            <w:tcW w:w="2230" w:type="dxa"/>
            <w:tcBorders>
              <w:top w:val="nil"/>
              <w:left w:val="nil"/>
              <w:bottom w:val="nil"/>
              <w:right w:val="nil"/>
            </w:tcBorders>
            <w:shd w:val="clear" w:color="auto" w:fill="auto"/>
            <w:vAlign w:val="bottom"/>
          </w:tcPr>
          <w:p w14:paraId="17EADA03" w14:textId="77777777" w:rsidR="009A771D" w:rsidRDefault="00000000">
            <w:pPr>
              <w:spacing w:after="0"/>
            </w:pPr>
            <w:r>
              <w:t>X</w:t>
            </w:r>
          </w:p>
        </w:tc>
      </w:tr>
      <w:tr w:rsidR="009A771D" w14:paraId="3D90925E" w14:textId="77777777" w:rsidTr="009D1F09">
        <w:trPr>
          <w:trHeight w:val="300"/>
        </w:trPr>
        <w:tc>
          <w:tcPr>
            <w:tcW w:w="2415" w:type="dxa"/>
            <w:tcBorders>
              <w:top w:val="nil"/>
              <w:left w:val="nil"/>
              <w:bottom w:val="nil"/>
              <w:right w:val="nil"/>
            </w:tcBorders>
            <w:shd w:val="clear" w:color="auto" w:fill="auto"/>
            <w:vAlign w:val="bottom"/>
          </w:tcPr>
          <w:p w14:paraId="325A8A8E" w14:textId="77777777" w:rsidR="009A771D" w:rsidRDefault="00000000">
            <w:pPr>
              <w:spacing w:after="0"/>
            </w:pPr>
            <w:r>
              <w:t>Methodology</w:t>
            </w:r>
          </w:p>
        </w:tc>
        <w:tc>
          <w:tcPr>
            <w:tcW w:w="2230" w:type="dxa"/>
            <w:tcBorders>
              <w:top w:val="nil"/>
              <w:left w:val="nil"/>
              <w:bottom w:val="nil"/>
              <w:right w:val="nil"/>
            </w:tcBorders>
            <w:shd w:val="clear" w:color="auto" w:fill="auto"/>
            <w:vAlign w:val="bottom"/>
          </w:tcPr>
          <w:p w14:paraId="568248F8"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5F3634B3" w14:textId="77777777" w:rsidR="009A771D" w:rsidRDefault="009A771D">
            <w:pPr>
              <w:spacing w:after="0"/>
            </w:pPr>
          </w:p>
        </w:tc>
      </w:tr>
      <w:tr w:rsidR="009A771D" w14:paraId="6CF79943" w14:textId="77777777" w:rsidTr="009D1F09">
        <w:trPr>
          <w:trHeight w:val="300"/>
        </w:trPr>
        <w:tc>
          <w:tcPr>
            <w:tcW w:w="2415" w:type="dxa"/>
            <w:tcBorders>
              <w:top w:val="nil"/>
              <w:left w:val="nil"/>
              <w:bottom w:val="nil"/>
              <w:right w:val="nil"/>
            </w:tcBorders>
            <w:shd w:val="clear" w:color="auto" w:fill="auto"/>
            <w:vAlign w:val="bottom"/>
          </w:tcPr>
          <w:p w14:paraId="6E4BE3BB" w14:textId="77777777" w:rsidR="009A771D" w:rsidRDefault="00000000">
            <w:pPr>
              <w:spacing w:after="0"/>
            </w:pPr>
            <w:r>
              <w:t>Project administration</w:t>
            </w:r>
          </w:p>
        </w:tc>
        <w:tc>
          <w:tcPr>
            <w:tcW w:w="2230" w:type="dxa"/>
            <w:tcBorders>
              <w:top w:val="nil"/>
              <w:left w:val="nil"/>
              <w:bottom w:val="nil"/>
              <w:right w:val="nil"/>
            </w:tcBorders>
            <w:shd w:val="clear" w:color="auto" w:fill="auto"/>
            <w:vAlign w:val="bottom"/>
          </w:tcPr>
          <w:p w14:paraId="706C76FD" w14:textId="77777777" w:rsidR="009A771D" w:rsidRDefault="009A771D">
            <w:pPr>
              <w:spacing w:after="0"/>
            </w:pPr>
          </w:p>
        </w:tc>
        <w:tc>
          <w:tcPr>
            <w:tcW w:w="2230" w:type="dxa"/>
            <w:tcBorders>
              <w:top w:val="nil"/>
              <w:left w:val="nil"/>
              <w:bottom w:val="nil"/>
              <w:right w:val="nil"/>
            </w:tcBorders>
            <w:shd w:val="clear" w:color="auto" w:fill="auto"/>
            <w:vAlign w:val="bottom"/>
          </w:tcPr>
          <w:p w14:paraId="0C1DC412" w14:textId="77777777" w:rsidR="009A771D" w:rsidRDefault="00000000">
            <w:pPr>
              <w:spacing w:after="0"/>
            </w:pPr>
            <w:r>
              <w:t>X</w:t>
            </w:r>
          </w:p>
        </w:tc>
      </w:tr>
      <w:tr w:rsidR="009A771D" w14:paraId="15AB1E26" w14:textId="77777777" w:rsidTr="009D1F09">
        <w:trPr>
          <w:trHeight w:val="300"/>
        </w:trPr>
        <w:tc>
          <w:tcPr>
            <w:tcW w:w="2415" w:type="dxa"/>
            <w:tcBorders>
              <w:top w:val="nil"/>
              <w:left w:val="nil"/>
              <w:bottom w:val="nil"/>
              <w:right w:val="nil"/>
            </w:tcBorders>
            <w:shd w:val="clear" w:color="auto" w:fill="auto"/>
            <w:vAlign w:val="bottom"/>
          </w:tcPr>
          <w:p w14:paraId="71BF9E6A" w14:textId="77777777" w:rsidR="009A771D" w:rsidRDefault="00000000">
            <w:pPr>
              <w:spacing w:after="0"/>
            </w:pPr>
            <w:r>
              <w:t>Resources</w:t>
            </w:r>
          </w:p>
        </w:tc>
        <w:tc>
          <w:tcPr>
            <w:tcW w:w="2230" w:type="dxa"/>
            <w:tcBorders>
              <w:top w:val="nil"/>
              <w:left w:val="nil"/>
              <w:bottom w:val="nil"/>
              <w:right w:val="nil"/>
            </w:tcBorders>
            <w:shd w:val="clear" w:color="auto" w:fill="auto"/>
            <w:vAlign w:val="bottom"/>
          </w:tcPr>
          <w:p w14:paraId="5F2D4B1B" w14:textId="77777777" w:rsidR="009A771D" w:rsidRDefault="009A771D">
            <w:pPr>
              <w:spacing w:after="0"/>
            </w:pPr>
          </w:p>
        </w:tc>
        <w:tc>
          <w:tcPr>
            <w:tcW w:w="2230" w:type="dxa"/>
            <w:tcBorders>
              <w:top w:val="nil"/>
              <w:left w:val="nil"/>
              <w:bottom w:val="nil"/>
              <w:right w:val="nil"/>
            </w:tcBorders>
            <w:shd w:val="clear" w:color="auto" w:fill="auto"/>
            <w:vAlign w:val="bottom"/>
          </w:tcPr>
          <w:p w14:paraId="67A73BB9" w14:textId="77777777" w:rsidR="009A771D" w:rsidRDefault="00000000">
            <w:pPr>
              <w:spacing w:after="0"/>
            </w:pPr>
            <w:r>
              <w:t>X</w:t>
            </w:r>
          </w:p>
        </w:tc>
      </w:tr>
      <w:tr w:rsidR="009A771D" w14:paraId="3BDF49DE" w14:textId="77777777" w:rsidTr="009D1F09">
        <w:trPr>
          <w:trHeight w:val="300"/>
        </w:trPr>
        <w:tc>
          <w:tcPr>
            <w:tcW w:w="2415" w:type="dxa"/>
            <w:tcBorders>
              <w:top w:val="nil"/>
              <w:left w:val="nil"/>
              <w:bottom w:val="nil"/>
              <w:right w:val="nil"/>
            </w:tcBorders>
            <w:shd w:val="clear" w:color="auto" w:fill="auto"/>
            <w:vAlign w:val="bottom"/>
          </w:tcPr>
          <w:p w14:paraId="60B04788" w14:textId="77777777" w:rsidR="009A771D" w:rsidRDefault="00000000">
            <w:pPr>
              <w:spacing w:after="0"/>
            </w:pPr>
            <w:r>
              <w:t>Software</w:t>
            </w:r>
          </w:p>
        </w:tc>
        <w:tc>
          <w:tcPr>
            <w:tcW w:w="2230" w:type="dxa"/>
            <w:tcBorders>
              <w:top w:val="nil"/>
              <w:left w:val="nil"/>
              <w:bottom w:val="nil"/>
              <w:right w:val="nil"/>
            </w:tcBorders>
            <w:shd w:val="clear" w:color="auto" w:fill="auto"/>
            <w:vAlign w:val="bottom"/>
          </w:tcPr>
          <w:p w14:paraId="65B5214B"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70CB21DF" w14:textId="77777777" w:rsidR="009A771D" w:rsidRDefault="009A771D">
            <w:pPr>
              <w:spacing w:after="0"/>
            </w:pPr>
          </w:p>
        </w:tc>
      </w:tr>
      <w:tr w:rsidR="009A771D" w14:paraId="392A7AF3" w14:textId="77777777" w:rsidTr="009D1F09">
        <w:trPr>
          <w:trHeight w:val="300"/>
        </w:trPr>
        <w:tc>
          <w:tcPr>
            <w:tcW w:w="2415" w:type="dxa"/>
            <w:tcBorders>
              <w:top w:val="nil"/>
              <w:left w:val="nil"/>
              <w:bottom w:val="nil"/>
              <w:right w:val="nil"/>
            </w:tcBorders>
            <w:shd w:val="clear" w:color="auto" w:fill="auto"/>
            <w:vAlign w:val="bottom"/>
          </w:tcPr>
          <w:p w14:paraId="0021AC2F" w14:textId="77777777" w:rsidR="009A771D" w:rsidRDefault="00000000">
            <w:pPr>
              <w:spacing w:after="0"/>
            </w:pPr>
            <w:r>
              <w:t>Supervision</w:t>
            </w:r>
          </w:p>
        </w:tc>
        <w:tc>
          <w:tcPr>
            <w:tcW w:w="2230" w:type="dxa"/>
            <w:tcBorders>
              <w:top w:val="nil"/>
              <w:left w:val="nil"/>
              <w:bottom w:val="nil"/>
              <w:right w:val="nil"/>
            </w:tcBorders>
            <w:shd w:val="clear" w:color="auto" w:fill="auto"/>
            <w:vAlign w:val="bottom"/>
          </w:tcPr>
          <w:p w14:paraId="26D73515" w14:textId="77777777" w:rsidR="009A771D" w:rsidRDefault="009A771D">
            <w:pPr>
              <w:spacing w:after="0"/>
            </w:pPr>
          </w:p>
        </w:tc>
        <w:tc>
          <w:tcPr>
            <w:tcW w:w="2230" w:type="dxa"/>
            <w:tcBorders>
              <w:top w:val="nil"/>
              <w:left w:val="nil"/>
              <w:bottom w:val="nil"/>
              <w:right w:val="nil"/>
            </w:tcBorders>
            <w:shd w:val="clear" w:color="auto" w:fill="auto"/>
            <w:vAlign w:val="bottom"/>
          </w:tcPr>
          <w:p w14:paraId="291C2E57" w14:textId="77777777" w:rsidR="009A771D" w:rsidRDefault="00000000">
            <w:pPr>
              <w:spacing w:after="0"/>
            </w:pPr>
            <w:r>
              <w:t>X</w:t>
            </w:r>
          </w:p>
        </w:tc>
      </w:tr>
      <w:tr w:rsidR="009A771D" w14:paraId="7D620B95" w14:textId="77777777" w:rsidTr="009D1F09">
        <w:trPr>
          <w:trHeight w:val="300"/>
        </w:trPr>
        <w:tc>
          <w:tcPr>
            <w:tcW w:w="2415" w:type="dxa"/>
            <w:tcBorders>
              <w:top w:val="nil"/>
              <w:left w:val="nil"/>
              <w:bottom w:val="nil"/>
              <w:right w:val="nil"/>
            </w:tcBorders>
            <w:shd w:val="clear" w:color="auto" w:fill="auto"/>
            <w:vAlign w:val="bottom"/>
          </w:tcPr>
          <w:p w14:paraId="2DBB90B9" w14:textId="77777777" w:rsidR="009A771D" w:rsidRDefault="00000000">
            <w:pPr>
              <w:spacing w:after="0"/>
            </w:pPr>
            <w:r>
              <w:t>Validation</w:t>
            </w:r>
          </w:p>
        </w:tc>
        <w:tc>
          <w:tcPr>
            <w:tcW w:w="2230" w:type="dxa"/>
            <w:tcBorders>
              <w:top w:val="nil"/>
              <w:left w:val="nil"/>
              <w:bottom w:val="nil"/>
              <w:right w:val="nil"/>
            </w:tcBorders>
            <w:shd w:val="clear" w:color="auto" w:fill="auto"/>
            <w:vAlign w:val="bottom"/>
          </w:tcPr>
          <w:p w14:paraId="0FABD7E3" w14:textId="77777777" w:rsidR="009A771D" w:rsidRDefault="009A771D">
            <w:pPr>
              <w:spacing w:after="0"/>
            </w:pPr>
          </w:p>
        </w:tc>
        <w:tc>
          <w:tcPr>
            <w:tcW w:w="2230" w:type="dxa"/>
            <w:tcBorders>
              <w:top w:val="nil"/>
              <w:left w:val="nil"/>
              <w:bottom w:val="nil"/>
              <w:right w:val="nil"/>
            </w:tcBorders>
            <w:shd w:val="clear" w:color="auto" w:fill="auto"/>
            <w:vAlign w:val="bottom"/>
          </w:tcPr>
          <w:p w14:paraId="4E85C84D" w14:textId="77777777" w:rsidR="009A771D" w:rsidRDefault="00000000">
            <w:pPr>
              <w:spacing w:after="0"/>
            </w:pPr>
            <w:r>
              <w:t>X</w:t>
            </w:r>
          </w:p>
        </w:tc>
      </w:tr>
      <w:tr w:rsidR="009A771D" w14:paraId="2C84874C" w14:textId="77777777" w:rsidTr="009D1F09">
        <w:trPr>
          <w:trHeight w:val="300"/>
        </w:trPr>
        <w:tc>
          <w:tcPr>
            <w:tcW w:w="2415" w:type="dxa"/>
            <w:tcBorders>
              <w:top w:val="nil"/>
              <w:left w:val="nil"/>
              <w:bottom w:val="nil"/>
              <w:right w:val="nil"/>
            </w:tcBorders>
            <w:shd w:val="clear" w:color="auto" w:fill="auto"/>
            <w:vAlign w:val="bottom"/>
          </w:tcPr>
          <w:p w14:paraId="35635CA0" w14:textId="77777777" w:rsidR="009A771D" w:rsidRDefault="00000000">
            <w:pPr>
              <w:spacing w:after="0"/>
            </w:pPr>
            <w:r>
              <w:t>Visualization</w:t>
            </w:r>
          </w:p>
        </w:tc>
        <w:tc>
          <w:tcPr>
            <w:tcW w:w="2230" w:type="dxa"/>
            <w:tcBorders>
              <w:top w:val="nil"/>
              <w:left w:val="nil"/>
              <w:bottom w:val="nil"/>
              <w:right w:val="nil"/>
            </w:tcBorders>
            <w:shd w:val="clear" w:color="auto" w:fill="auto"/>
            <w:vAlign w:val="bottom"/>
          </w:tcPr>
          <w:p w14:paraId="3FE52597"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54DFE5ED" w14:textId="77777777" w:rsidR="009A771D" w:rsidRDefault="009A771D">
            <w:pPr>
              <w:spacing w:after="0"/>
            </w:pPr>
          </w:p>
        </w:tc>
      </w:tr>
      <w:tr w:rsidR="009A771D" w14:paraId="7FFCA0DD" w14:textId="77777777" w:rsidTr="009D1F09">
        <w:trPr>
          <w:trHeight w:val="300"/>
        </w:trPr>
        <w:tc>
          <w:tcPr>
            <w:tcW w:w="2415" w:type="dxa"/>
            <w:tcBorders>
              <w:top w:val="nil"/>
              <w:left w:val="nil"/>
              <w:bottom w:val="nil"/>
              <w:right w:val="nil"/>
            </w:tcBorders>
            <w:shd w:val="clear" w:color="auto" w:fill="auto"/>
            <w:vAlign w:val="bottom"/>
          </w:tcPr>
          <w:p w14:paraId="73472C0C" w14:textId="77777777" w:rsidR="009A771D" w:rsidRDefault="00000000">
            <w:pPr>
              <w:spacing w:after="0"/>
            </w:pPr>
            <w:r>
              <w:t>Writing-original draft</w:t>
            </w:r>
          </w:p>
        </w:tc>
        <w:tc>
          <w:tcPr>
            <w:tcW w:w="2230" w:type="dxa"/>
            <w:tcBorders>
              <w:top w:val="nil"/>
              <w:left w:val="nil"/>
              <w:bottom w:val="nil"/>
              <w:right w:val="nil"/>
            </w:tcBorders>
            <w:shd w:val="clear" w:color="auto" w:fill="auto"/>
            <w:vAlign w:val="bottom"/>
          </w:tcPr>
          <w:p w14:paraId="0C71C678" w14:textId="77777777" w:rsidR="009A771D" w:rsidRDefault="00000000">
            <w:pPr>
              <w:spacing w:after="0"/>
            </w:pPr>
            <w:r>
              <w:t>X</w:t>
            </w:r>
          </w:p>
        </w:tc>
        <w:tc>
          <w:tcPr>
            <w:tcW w:w="2230" w:type="dxa"/>
            <w:tcBorders>
              <w:top w:val="nil"/>
              <w:left w:val="nil"/>
              <w:bottom w:val="nil"/>
              <w:right w:val="nil"/>
            </w:tcBorders>
            <w:shd w:val="clear" w:color="auto" w:fill="auto"/>
            <w:vAlign w:val="bottom"/>
          </w:tcPr>
          <w:p w14:paraId="03D791AF" w14:textId="77777777" w:rsidR="009A771D" w:rsidRDefault="009A771D">
            <w:pPr>
              <w:spacing w:after="0"/>
            </w:pPr>
          </w:p>
        </w:tc>
      </w:tr>
      <w:tr w:rsidR="009A771D" w14:paraId="091C46C9" w14:textId="77777777" w:rsidTr="009D1F09">
        <w:trPr>
          <w:trHeight w:val="300"/>
        </w:trPr>
        <w:tc>
          <w:tcPr>
            <w:tcW w:w="2415" w:type="dxa"/>
            <w:tcBorders>
              <w:top w:val="nil"/>
              <w:left w:val="nil"/>
              <w:bottom w:val="single" w:sz="4" w:space="0" w:color="000000"/>
              <w:right w:val="nil"/>
            </w:tcBorders>
            <w:shd w:val="clear" w:color="auto" w:fill="auto"/>
            <w:vAlign w:val="bottom"/>
          </w:tcPr>
          <w:p w14:paraId="19B44AA1" w14:textId="77777777" w:rsidR="009A771D"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349FBE35" w14:textId="77777777" w:rsidR="009A771D" w:rsidRDefault="009A771D">
            <w:pPr>
              <w:spacing w:after="0"/>
            </w:pPr>
          </w:p>
        </w:tc>
        <w:tc>
          <w:tcPr>
            <w:tcW w:w="2230" w:type="dxa"/>
            <w:tcBorders>
              <w:top w:val="nil"/>
              <w:left w:val="nil"/>
              <w:bottom w:val="single" w:sz="4" w:space="0" w:color="000000"/>
              <w:right w:val="nil"/>
            </w:tcBorders>
            <w:shd w:val="clear" w:color="auto" w:fill="auto"/>
            <w:vAlign w:val="bottom"/>
          </w:tcPr>
          <w:p w14:paraId="6F50C82D" w14:textId="77777777" w:rsidR="009A771D" w:rsidRDefault="00000000">
            <w:pPr>
              <w:spacing w:after="0"/>
            </w:pPr>
            <w:r>
              <w:t>X</w:t>
            </w:r>
          </w:p>
        </w:tc>
      </w:tr>
    </w:tbl>
    <w:p w14:paraId="1CD437CE" w14:textId="77777777" w:rsidR="009A771D" w:rsidRDefault="009A771D">
      <w:pPr>
        <w:rPr>
          <w:b/>
        </w:rPr>
      </w:pPr>
    </w:p>
    <w:p w14:paraId="146DA8D0" w14:textId="77777777" w:rsidR="009A771D" w:rsidRDefault="00000000">
      <w:pPr>
        <w:rPr>
          <w:b/>
        </w:rPr>
      </w:pPr>
      <w:r>
        <w:br w:type="page"/>
      </w:r>
    </w:p>
    <w:p w14:paraId="4DF1F845" w14:textId="77777777" w:rsidR="009A771D" w:rsidRDefault="00000000">
      <w:pPr>
        <w:pStyle w:val="Heading1"/>
        <w:tabs>
          <w:tab w:val="left" w:pos="720"/>
          <w:tab w:val="center" w:pos="4702"/>
        </w:tabs>
        <w:jc w:val="left"/>
      </w:pPr>
      <w:r>
        <w:lastRenderedPageBreak/>
        <w:tab/>
      </w:r>
      <w:r>
        <w:tab/>
        <w:t>Abstract</w:t>
      </w:r>
    </w:p>
    <w:p w14:paraId="56CE5E8F" w14:textId="77777777" w:rsidR="009A771D" w:rsidRDefault="00000000">
      <w:pPr>
        <w:rPr>
          <w:color w:val="FF0000"/>
        </w:rPr>
      </w:pPr>
      <w:r>
        <w:rPr>
          <w:color w:val="FF0000"/>
        </w:rPr>
        <w:t xml:space="preserve">[IMPORTANT: </w:t>
      </w:r>
    </w:p>
    <w:p w14:paraId="460E7894" w14:textId="77777777" w:rsidR="009A771D" w:rsidRDefault="00000000">
      <w:pPr>
        <w:rPr>
          <w:color w:val="FF0000"/>
          <w:u w:val="single"/>
        </w:rPr>
      </w:pPr>
      <w:r>
        <w:rPr>
          <w:color w:val="FF0000"/>
        </w:rPr>
        <w:t>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4349D6F" w14:textId="77777777" w:rsidR="009A771D" w:rsidRDefault="009A771D">
      <w:pPr>
        <w:tabs>
          <w:tab w:val="left" w:pos="720"/>
          <w:tab w:val="center" w:pos="4702"/>
        </w:tabs>
      </w:pPr>
    </w:p>
    <w:p w14:paraId="618872BB" w14:textId="51C2C4E5" w:rsidR="009A771D" w:rsidRDefault="00000000">
      <w:pPr>
        <w:pBdr>
          <w:top w:val="nil"/>
          <w:left w:val="nil"/>
          <w:bottom w:val="nil"/>
          <w:right w:val="nil"/>
          <w:between w:val="nil"/>
        </w:pBdr>
        <w:spacing w:before="180" w:after="240" w:line="360" w:lineRule="auto"/>
        <w:rPr>
          <w:color w:val="000000"/>
        </w:rPr>
      </w:pPr>
      <w:r>
        <w:t>T</w:t>
      </w:r>
      <w:r>
        <w:rPr>
          <w:color w:val="000000"/>
        </w:rPr>
        <w:t xml:space="preserve">he empathy model of </w:t>
      </w:r>
      <w:r>
        <w:t>forgiveness conceptualized</w:t>
      </w:r>
      <w:r>
        <w:rPr>
          <w:color w:val="000000"/>
        </w:rPr>
        <w:t xml:space="preserve"> forgiving </w:t>
      </w:r>
      <w:r>
        <w:t>as</w:t>
      </w:r>
      <w:r>
        <w:rPr>
          <w:color w:val="000000"/>
        </w:rPr>
        <w:t xml:space="preserve"> an empathy-facilitated motivational change that leads to reductions in the motivation to behave in </w:t>
      </w:r>
      <w:r>
        <w:t>relationship -destructive</w:t>
      </w:r>
      <w:r>
        <w:rPr>
          <w:color w:val="000000"/>
        </w:rPr>
        <w:t xml:space="preserve"> ways and increases in the motivation to behave in relationship-constructive ways toward an offend</w:t>
      </w:r>
      <w:r>
        <w:t>er</w:t>
      </w:r>
      <w:r>
        <w:rPr>
          <w:color w:val="000000"/>
        </w:rPr>
        <w:t xml:space="preserve">. In a </w:t>
      </w:r>
      <w:r>
        <w:t>Replication Registered Report</w:t>
      </w:r>
      <w:r>
        <w:rPr>
          <w:color w:val="000000"/>
        </w:rPr>
        <w:t xml:space="preserve"> with a</w:t>
      </w:r>
      <w:r w:rsidRPr="009D1F09">
        <w:t xml:space="preserve"> </w:t>
      </w:r>
      <w:del w:id="11" w:author="PCIRR-S1 revision" w:date="2023-03-09T11:05:00Z">
        <w:r>
          <w:rPr>
            <w:color w:val="000000"/>
          </w:rPr>
          <w:delText>B</w:delText>
        </w:r>
        <w:r>
          <w:delText>ritish</w:delText>
        </w:r>
      </w:del>
      <w:ins w:id="12" w:author="PCIRR-S1 revision" w:date="2023-03-09T11:05:00Z">
        <w:r>
          <w:t>US</w:t>
        </w:r>
        <w:r>
          <w:rPr>
            <w:color w:val="000000"/>
          </w:rPr>
          <w:t xml:space="preserve"> </w:t>
        </w:r>
        <w:r>
          <w:t>American</w:t>
        </w:r>
      </w:ins>
      <w:r>
        <w:t xml:space="preserve"> Prolific sample </w:t>
      </w:r>
      <w:r>
        <w:rPr>
          <w:color w:val="000000"/>
        </w:rPr>
        <w:t>(</w:t>
      </w:r>
      <w:r>
        <w:rPr>
          <w:i/>
          <w:color w:val="000000"/>
        </w:rPr>
        <w:t>N</w:t>
      </w:r>
      <w:r>
        <w:rPr>
          <w:color w:val="000000"/>
        </w:rPr>
        <w:t xml:space="preserve"> = </w:t>
      </w:r>
      <w:r>
        <w:t>TBD</w:t>
      </w:r>
      <w:r>
        <w:rPr>
          <w:color w:val="000000"/>
        </w:rPr>
        <w:t xml:space="preserve">), we replicated </w:t>
      </w:r>
      <w:r>
        <w:t>Study 1</w:t>
      </w:r>
      <w:r>
        <w:rPr>
          <w:color w:val="000000"/>
        </w:rPr>
        <w:t xml:space="preserve"> from </w:t>
      </w:r>
      <w:r>
        <w:t>McCullough et al. (1997</w:t>
      </w:r>
      <w:r>
        <w:rPr>
          <w:color w:val="000000"/>
        </w:rPr>
        <w:t xml:space="preserve">) </w:t>
      </w:r>
      <w:r>
        <w:t>with extensions manipulating empathy to determine causality and measuring revenge motivation adopted from McCullough et al. (1998)</w:t>
      </w:r>
      <w:r>
        <w:rPr>
          <w:color w:val="000000"/>
        </w:rPr>
        <w:t xml:space="preserve">. </w:t>
      </w:r>
      <w:r>
        <w:t>[</w:t>
      </w:r>
      <w:r>
        <w:rPr>
          <w:color w:val="FF0000"/>
        </w:rPr>
        <w:t>The following findings are simulated random noise and will be updated after data collection</w:t>
      </w:r>
      <w:r>
        <w:t>:]</w:t>
      </w:r>
      <w:r>
        <w:rPr>
          <w:color w:val="000000"/>
        </w:rPr>
        <w:t xml:space="preserve"> We found no support for </w:t>
      </w:r>
      <w:r>
        <w:t>a</w:t>
      </w:r>
      <w:r>
        <w:rPr>
          <w:color w:val="000000"/>
        </w:rPr>
        <w:t>ff</w:t>
      </w:r>
      <w:r>
        <w:t>ective</w:t>
      </w:r>
      <w:r>
        <w:rPr>
          <w:color w:val="000000"/>
        </w:rPr>
        <w:t xml:space="preserve"> </w:t>
      </w:r>
      <w:r>
        <w:t>empathy of the wronged person as associated with perceived apology (</w:t>
      </w:r>
      <w:r>
        <w:rPr>
          <w:i/>
        </w:rPr>
        <w:t>r</w:t>
      </w:r>
      <w:r>
        <w:t xml:space="preserve"> = 0.08, 95% CI [-0.03, 0.18]) or with forgiveness toward the offender (</w:t>
      </w:r>
      <w:r>
        <w:rPr>
          <w:i/>
        </w:rPr>
        <w:t>r</w:t>
      </w:r>
      <w:r>
        <w:t xml:space="preserve"> = -0.02, 95% CI [-0.13, 0.08]). In terms of behavioral motivations, we found no support for forgiveness as associated with avoidance motivation (</w:t>
      </w:r>
      <w:r>
        <w:rPr>
          <w:i/>
        </w:rPr>
        <w:t>r</w:t>
      </w:r>
      <w:r>
        <w:t xml:space="preserve"> = 0.01, 95% CI [-0.11, 0.12]) or with revenge motivation (</w:t>
      </w:r>
      <w:r>
        <w:rPr>
          <w:i/>
        </w:rPr>
        <w:t>r</w:t>
      </w:r>
      <w:r>
        <w:t xml:space="preserve"> = -0.01, 95% CI [-0.12, 0.09]). We found no support for an association between conciliatory motivation and forgiveness (</w:t>
      </w:r>
      <w:r>
        <w:rPr>
          <w:i/>
        </w:rPr>
        <w:t>r</w:t>
      </w:r>
      <w:r>
        <w:t xml:space="preserve"> = -0.01, 95% CI [-0.11, 0.10])</w:t>
      </w:r>
      <w:r>
        <w:rPr>
          <w:color w:val="000000"/>
        </w:rPr>
        <w:t>. Extending the replication by mani</w:t>
      </w:r>
      <w:r>
        <w:t>pulating empathy</w:t>
      </w:r>
      <w:r>
        <w:rPr>
          <w:color w:val="000000"/>
        </w:rPr>
        <w:t xml:space="preserve">, </w:t>
      </w:r>
      <w:r>
        <w:t xml:space="preserve">we could not find a significant difference in forgiveness among the three empathy conditions, </w:t>
      </w:r>
      <w:r>
        <w:rPr>
          <w:i/>
        </w:rPr>
        <w:t>η</w:t>
      </w:r>
      <w:r>
        <w:rPr>
          <w:i/>
          <w:vertAlign w:val="superscript"/>
        </w:rPr>
        <w:t>2</w:t>
      </w:r>
      <w:r>
        <w:rPr>
          <w:i/>
          <w:vertAlign w:val="subscript"/>
        </w:rPr>
        <w:t>p</w:t>
      </w:r>
      <w:r>
        <w:t xml:space="preserve"> &lt; 0.01, 90% CI [0.00, 0.01]. We therefore cannot conclude a genuine casual relationship between affective empathy and forgiveness toward an offender. Overall, we found [weak to no] empirical support for the empathy model of forgiveness. All materials, data, and code were made available on: </w:t>
      </w:r>
      <w:hyperlink r:id="rId13">
        <w:r>
          <w:rPr>
            <w:color w:val="1155CC"/>
            <w:u w:val="single"/>
          </w:rPr>
          <w:t>https://osf.io/fmuv2/</w:t>
        </w:r>
      </w:hyperlink>
      <w:r>
        <w:t xml:space="preserve"> </w:t>
      </w:r>
    </w:p>
    <w:p w14:paraId="38086267" w14:textId="77777777" w:rsidR="00C55139" w:rsidRDefault="00000000">
      <w:pPr>
        <w:pBdr>
          <w:top w:val="nil"/>
          <w:left w:val="nil"/>
          <w:bottom w:val="nil"/>
          <w:right w:val="nil"/>
          <w:between w:val="nil"/>
        </w:pBdr>
        <w:spacing w:before="180" w:after="240" w:line="360" w:lineRule="auto"/>
        <w:rPr>
          <w:del w:id="13" w:author="PCIRR-S1 revision" w:date="2023-03-09T11:05:00Z"/>
        </w:rPr>
        <w:sectPr w:rsidR="00C55139">
          <w:headerReference w:type="default" r:id="rId14"/>
          <w:footerReference w:type="default" r:id="rId15"/>
          <w:pgSz w:w="12240" w:h="15840"/>
          <w:pgMar w:top="1418" w:right="1418" w:bottom="1418" w:left="1418" w:header="720" w:footer="720" w:gutter="0"/>
          <w:pgNumType w:start="1"/>
          <w:cols w:space="720"/>
          <w:titlePg/>
        </w:sectPr>
      </w:pPr>
      <w:r>
        <w:rPr>
          <w:i/>
          <w:color w:val="000000"/>
        </w:rPr>
        <w:t>Keywords:</w:t>
      </w:r>
      <w:r>
        <w:rPr>
          <w:color w:val="000000"/>
        </w:rPr>
        <w:t xml:space="preserve"> </w:t>
      </w:r>
      <w:r>
        <w:t>forgiveness, empathy</w:t>
      </w:r>
      <w:r>
        <w:rPr>
          <w:color w:val="000000"/>
        </w:rPr>
        <w:t xml:space="preserve">, apology, </w:t>
      </w:r>
      <w:r>
        <w:t>motivational change, relationship</w:t>
      </w:r>
      <w:r>
        <w:rPr>
          <w:color w:val="000000"/>
        </w:rPr>
        <w:t>, registered</w:t>
      </w:r>
      <w:r>
        <w:t xml:space="preserve"> </w:t>
      </w:r>
      <w:ins w:id="14" w:author="PCIRR-S1 revision" w:date="2023-03-09T11:05:00Z">
        <w:r>
          <w:t xml:space="preserve">report, </w:t>
        </w:r>
      </w:ins>
      <w:r>
        <w:t>replication</w:t>
      </w:r>
      <w:r>
        <w:rPr>
          <w:color w:val="000000"/>
        </w:rPr>
        <w:t>,</w:t>
      </w:r>
      <w:r>
        <w:t xml:space="preserve"> </w:t>
      </w:r>
      <w:del w:id="15" w:author="PCIRR-S1 revision" w:date="2023-03-09T11:05:00Z">
        <w:r>
          <w:delText>decision-making</w:delText>
        </w:r>
        <w:r>
          <w:rPr>
            <w:color w:val="000000"/>
          </w:rPr>
          <w:delText>,</w:delText>
        </w:r>
      </w:del>
    </w:p>
    <w:p w14:paraId="4AA64DBE" w14:textId="34B3E1C2" w:rsidR="009A771D" w:rsidRDefault="00000000">
      <w:pPr>
        <w:pBdr>
          <w:top w:val="nil"/>
          <w:left w:val="nil"/>
          <w:bottom w:val="nil"/>
          <w:right w:val="nil"/>
          <w:between w:val="nil"/>
        </w:pBdr>
        <w:spacing w:before="180" w:after="240" w:line="360" w:lineRule="auto"/>
        <w:rPr>
          <w:ins w:id="16" w:author="PCIRR-S1 revision" w:date="2023-03-09T11:05:00Z"/>
        </w:rPr>
        <w:sectPr w:rsidR="009A771D">
          <w:headerReference w:type="default" r:id="rId16"/>
          <w:footerReference w:type="default" r:id="rId17"/>
          <w:pgSz w:w="12240" w:h="15840"/>
          <w:pgMar w:top="1418" w:right="1418" w:bottom="1418" w:left="1418" w:header="720" w:footer="720" w:gutter="0"/>
          <w:pgNumType w:start="1"/>
          <w:cols w:space="720"/>
          <w:titlePg/>
        </w:sectPr>
      </w:pPr>
      <w:ins w:id="17" w:author="PCIRR-S1 revision" w:date="2023-03-09T11:05:00Z">
        <w:r>
          <w:lastRenderedPageBreak/>
          <w:t>social psychology</w:t>
        </w:r>
      </w:ins>
    </w:p>
    <w:p w14:paraId="69015BBF" w14:textId="77777777" w:rsidR="009A771D" w:rsidRDefault="00000000">
      <w:pPr>
        <w:pStyle w:val="Heading1"/>
      </w:pPr>
      <w:bookmarkStart w:id="18" w:name="_l9lht4gaq8o7" w:colFirst="0" w:colLast="0"/>
      <w:bookmarkEnd w:id="18"/>
      <w:r>
        <w:lastRenderedPageBreak/>
        <w:t>PCIRR-Study Design Table</w:t>
      </w:r>
    </w:p>
    <w:tbl>
      <w:tblPr>
        <w:tblStyle w:val="a0"/>
        <w:tblW w:w="13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8"/>
        <w:gridCol w:w="2182"/>
        <w:gridCol w:w="1748"/>
        <w:gridCol w:w="1967"/>
        <w:gridCol w:w="2812"/>
        <w:gridCol w:w="1117"/>
        <w:gridCol w:w="1967"/>
        <w:tblGridChange w:id="19">
          <w:tblGrid>
            <w:gridCol w:w="1968"/>
            <w:gridCol w:w="2182"/>
            <w:gridCol w:w="1748"/>
            <w:gridCol w:w="1967"/>
            <w:gridCol w:w="2812"/>
            <w:gridCol w:w="1117"/>
            <w:gridCol w:w="1967"/>
          </w:tblGrid>
        </w:tblGridChange>
      </w:tblGrid>
      <w:tr w:rsidR="009D1F09" w14:paraId="2EA859D4" w14:textId="77777777">
        <w:trPr>
          <w:jc w:val="center"/>
        </w:trPr>
        <w:tc>
          <w:tcPr>
            <w:tcW w:w="1967" w:type="dxa"/>
            <w:shd w:val="clear" w:color="auto" w:fill="auto"/>
            <w:tcMar>
              <w:top w:w="100" w:type="dxa"/>
              <w:left w:w="100" w:type="dxa"/>
              <w:bottom w:w="100" w:type="dxa"/>
              <w:right w:w="100" w:type="dxa"/>
            </w:tcMar>
          </w:tcPr>
          <w:p w14:paraId="74299389" w14:textId="77777777" w:rsidR="009A771D" w:rsidRDefault="00000000">
            <w:pPr>
              <w:widowControl w:val="0"/>
              <w:spacing w:after="0"/>
              <w:rPr>
                <w:sz w:val="20"/>
                <w:szCs w:val="20"/>
              </w:rPr>
            </w:pPr>
            <w:r>
              <w:rPr>
                <w:sz w:val="20"/>
                <w:szCs w:val="20"/>
              </w:rPr>
              <w:t>Question</w:t>
            </w:r>
          </w:p>
        </w:tc>
        <w:tc>
          <w:tcPr>
            <w:tcW w:w="2182" w:type="dxa"/>
            <w:shd w:val="clear" w:color="auto" w:fill="auto"/>
            <w:tcMar>
              <w:top w:w="100" w:type="dxa"/>
              <w:left w:w="100" w:type="dxa"/>
              <w:bottom w:w="100" w:type="dxa"/>
              <w:right w:w="100" w:type="dxa"/>
            </w:tcMar>
          </w:tcPr>
          <w:p w14:paraId="7A0DF736" w14:textId="77777777" w:rsidR="009A771D" w:rsidRDefault="00000000">
            <w:pPr>
              <w:widowControl w:val="0"/>
              <w:spacing w:after="0"/>
              <w:rPr>
                <w:sz w:val="20"/>
                <w:szCs w:val="20"/>
              </w:rPr>
            </w:pPr>
            <w:r>
              <w:rPr>
                <w:sz w:val="20"/>
                <w:szCs w:val="20"/>
              </w:rPr>
              <w:t>Hypothesis</w:t>
            </w:r>
          </w:p>
        </w:tc>
        <w:tc>
          <w:tcPr>
            <w:tcW w:w="1748" w:type="dxa"/>
            <w:shd w:val="clear" w:color="auto" w:fill="auto"/>
            <w:tcMar>
              <w:top w:w="100" w:type="dxa"/>
              <w:left w:w="100" w:type="dxa"/>
              <w:bottom w:w="100" w:type="dxa"/>
              <w:right w:w="100" w:type="dxa"/>
            </w:tcMar>
          </w:tcPr>
          <w:p w14:paraId="04D1C9FB" w14:textId="77777777" w:rsidR="009A771D" w:rsidRDefault="00000000">
            <w:pPr>
              <w:widowControl w:val="0"/>
              <w:spacing w:after="0"/>
              <w:rPr>
                <w:sz w:val="20"/>
                <w:szCs w:val="20"/>
              </w:rPr>
            </w:pPr>
            <w:r>
              <w:rPr>
                <w:sz w:val="20"/>
                <w:szCs w:val="20"/>
              </w:rPr>
              <w:t>Sampling plan</w:t>
            </w:r>
          </w:p>
        </w:tc>
        <w:tc>
          <w:tcPr>
            <w:tcW w:w="1967" w:type="dxa"/>
            <w:shd w:val="clear" w:color="auto" w:fill="auto"/>
            <w:tcMar>
              <w:top w:w="100" w:type="dxa"/>
              <w:left w:w="100" w:type="dxa"/>
              <w:bottom w:w="100" w:type="dxa"/>
              <w:right w:w="100" w:type="dxa"/>
            </w:tcMar>
          </w:tcPr>
          <w:p w14:paraId="7F3E634B" w14:textId="77777777" w:rsidR="009A771D" w:rsidRDefault="00000000">
            <w:pPr>
              <w:widowControl w:val="0"/>
              <w:spacing w:after="0"/>
              <w:rPr>
                <w:sz w:val="20"/>
                <w:szCs w:val="20"/>
              </w:rPr>
            </w:pPr>
            <w:r>
              <w:rPr>
                <w:sz w:val="20"/>
                <w:szCs w:val="20"/>
              </w:rPr>
              <w:t>Analysis plan</w:t>
            </w:r>
          </w:p>
        </w:tc>
        <w:tc>
          <w:tcPr>
            <w:tcW w:w="2812" w:type="dxa"/>
            <w:shd w:val="clear" w:color="auto" w:fill="auto"/>
            <w:tcMar>
              <w:top w:w="100" w:type="dxa"/>
              <w:left w:w="100" w:type="dxa"/>
              <w:bottom w:w="100" w:type="dxa"/>
              <w:right w:w="100" w:type="dxa"/>
            </w:tcMar>
          </w:tcPr>
          <w:p w14:paraId="17742E88" w14:textId="77777777" w:rsidR="009A771D" w:rsidRDefault="00000000">
            <w:pPr>
              <w:widowControl w:val="0"/>
              <w:spacing w:after="0"/>
              <w:rPr>
                <w:sz w:val="20"/>
                <w:szCs w:val="20"/>
              </w:rPr>
            </w:pPr>
            <w:r>
              <w:rPr>
                <w:sz w:val="20"/>
                <w:szCs w:val="20"/>
              </w:rPr>
              <w:t>Rationale for deciding the sensitivity of the test for confirming or disconfirming the hypothesis</w:t>
            </w:r>
          </w:p>
        </w:tc>
        <w:tc>
          <w:tcPr>
            <w:tcW w:w="1117" w:type="dxa"/>
            <w:shd w:val="clear" w:color="auto" w:fill="auto"/>
            <w:tcMar>
              <w:top w:w="100" w:type="dxa"/>
              <w:left w:w="100" w:type="dxa"/>
              <w:bottom w:w="100" w:type="dxa"/>
              <w:right w:w="100" w:type="dxa"/>
            </w:tcMar>
          </w:tcPr>
          <w:p w14:paraId="5F29DBAA" w14:textId="77777777" w:rsidR="009A771D" w:rsidRDefault="00000000">
            <w:pPr>
              <w:widowControl w:val="0"/>
              <w:spacing w:after="0"/>
              <w:rPr>
                <w:sz w:val="20"/>
                <w:szCs w:val="20"/>
              </w:rPr>
            </w:pPr>
            <w:r>
              <w:rPr>
                <w:sz w:val="20"/>
                <w:szCs w:val="20"/>
              </w:rPr>
              <w:t>Interpretation given different outcomes</w:t>
            </w:r>
          </w:p>
        </w:tc>
        <w:tc>
          <w:tcPr>
            <w:tcW w:w="1967" w:type="dxa"/>
            <w:shd w:val="clear" w:color="auto" w:fill="auto"/>
            <w:tcMar>
              <w:top w:w="100" w:type="dxa"/>
              <w:left w:w="100" w:type="dxa"/>
              <w:bottom w:w="100" w:type="dxa"/>
              <w:right w:w="100" w:type="dxa"/>
            </w:tcMar>
          </w:tcPr>
          <w:p w14:paraId="63DCF4CD" w14:textId="77777777" w:rsidR="009A771D" w:rsidRDefault="00000000">
            <w:pPr>
              <w:widowControl w:val="0"/>
              <w:spacing w:after="0"/>
              <w:rPr>
                <w:sz w:val="20"/>
                <w:szCs w:val="20"/>
              </w:rPr>
            </w:pPr>
            <w:r>
              <w:rPr>
                <w:sz w:val="20"/>
                <w:szCs w:val="20"/>
              </w:rPr>
              <w:t>Theory that could be shown wrong by the outcomes</w:t>
            </w:r>
          </w:p>
        </w:tc>
      </w:tr>
      <w:tr w:rsidR="009D1F09" w14:paraId="6DDAC45E" w14:textId="77777777">
        <w:trPr>
          <w:trHeight w:val="440"/>
          <w:jc w:val="center"/>
        </w:trPr>
        <w:tc>
          <w:tcPr>
            <w:tcW w:w="1967" w:type="dxa"/>
            <w:shd w:val="clear" w:color="auto" w:fill="auto"/>
            <w:tcMar>
              <w:top w:w="100" w:type="dxa"/>
              <w:left w:w="100" w:type="dxa"/>
              <w:bottom w:w="100" w:type="dxa"/>
              <w:right w:w="100" w:type="dxa"/>
            </w:tcMar>
          </w:tcPr>
          <w:p w14:paraId="0B8AEF70" w14:textId="77777777" w:rsidR="009A771D" w:rsidRDefault="00000000">
            <w:pPr>
              <w:widowControl w:val="0"/>
              <w:spacing w:after="0"/>
              <w:rPr>
                <w:sz w:val="20"/>
                <w:szCs w:val="20"/>
              </w:rPr>
            </w:pPr>
            <w:r>
              <w:rPr>
                <w:sz w:val="20"/>
                <w:szCs w:val="20"/>
              </w:rPr>
              <w:t>Is empathy associated with perceived apology and forgiveness?</w:t>
            </w:r>
          </w:p>
        </w:tc>
        <w:tc>
          <w:tcPr>
            <w:tcW w:w="2182" w:type="dxa"/>
            <w:shd w:val="clear" w:color="auto" w:fill="auto"/>
            <w:tcMar>
              <w:top w:w="100" w:type="dxa"/>
              <w:left w:w="100" w:type="dxa"/>
              <w:bottom w:w="100" w:type="dxa"/>
              <w:right w:w="100" w:type="dxa"/>
            </w:tcMar>
          </w:tcPr>
          <w:p w14:paraId="6C1051DC" w14:textId="77777777" w:rsidR="009A771D" w:rsidRDefault="00000000">
            <w:pPr>
              <w:rPr>
                <w:sz w:val="20"/>
                <w:szCs w:val="20"/>
              </w:rPr>
            </w:pPr>
            <w:r>
              <w:rPr>
                <w:sz w:val="20"/>
                <w:szCs w:val="20"/>
              </w:rPr>
              <w:t xml:space="preserve">The relationship between apology and forgiving is largely mediated by empathy. </w:t>
            </w:r>
          </w:p>
          <w:p w14:paraId="49214B46" w14:textId="77777777" w:rsidR="009A771D" w:rsidRDefault="00000000">
            <w:pPr>
              <w:rPr>
                <w:sz w:val="20"/>
                <w:szCs w:val="20"/>
              </w:rPr>
            </w:pPr>
            <w:r>
              <w:rPr>
                <w:sz w:val="20"/>
                <w:szCs w:val="20"/>
              </w:rPr>
              <w:t>[Reframed as: Apology, forgiving, and empathy are correlated. Empathy causally impacts forgiveness and apology (extension)]</w:t>
            </w:r>
          </w:p>
        </w:tc>
        <w:tc>
          <w:tcPr>
            <w:tcW w:w="1748" w:type="dxa"/>
            <w:vMerge w:val="restart"/>
            <w:shd w:val="clear" w:color="auto" w:fill="auto"/>
            <w:tcMar>
              <w:top w:w="100" w:type="dxa"/>
              <w:left w:w="100" w:type="dxa"/>
              <w:bottom w:w="100" w:type="dxa"/>
              <w:right w:w="100" w:type="dxa"/>
            </w:tcMar>
          </w:tcPr>
          <w:p w14:paraId="1D519B11" w14:textId="77777777" w:rsidR="009A771D" w:rsidRDefault="00000000">
            <w:pPr>
              <w:widowControl w:val="0"/>
              <w:spacing w:after="0"/>
              <w:rPr>
                <w:sz w:val="19"/>
                <w:szCs w:val="19"/>
              </w:rPr>
            </w:pPr>
            <w:r>
              <w:rPr>
                <w:sz w:val="19"/>
                <w:szCs w:val="19"/>
              </w:rPr>
              <w:t>The current</w:t>
            </w:r>
          </w:p>
          <w:p w14:paraId="5EB69E76" w14:textId="77777777" w:rsidR="009A771D" w:rsidRDefault="00000000">
            <w:pPr>
              <w:widowControl w:val="0"/>
              <w:spacing w:after="0"/>
              <w:rPr>
                <w:sz w:val="19"/>
                <w:szCs w:val="19"/>
              </w:rPr>
            </w:pPr>
            <w:r>
              <w:rPr>
                <w:sz w:val="19"/>
                <w:szCs w:val="19"/>
              </w:rPr>
              <w:t>study aimed to</w:t>
            </w:r>
          </w:p>
          <w:p w14:paraId="1EE9F30E" w14:textId="77777777" w:rsidR="009A771D" w:rsidRDefault="00000000">
            <w:pPr>
              <w:widowControl w:val="0"/>
              <w:spacing w:after="0"/>
              <w:rPr>
                <w:sz w:val="19"/>
                <w:szCs w:val="19"/>
              </w:rPr>
            </w:pPr>
            <w:r>
              <w:rPr>
                <w:sz w:val="19"/>
                <w:szCs w:val="19"/>
              </w:rPr>
              <w:t>recruit 800</w:t>
            </w:r>
          </w:p>
          <w:p w14:paraId="101E1FEE" w14:textId="77777777" w:rsidR="009A771D" w:rsidRDefault="00000000">
            <w:pPr>
              <w:widowControl w:val="0"/>
              <w:spacing w:after="0"/>
              <w:rPr>
                <w:sz w:val="19"/>
                <w:szCs w:val="19"/>
              </w:rPr>
            </w:pPr>
            <w:r>
              <w:rPr>
                <w:sz w:val="19"/>
                <w:szCs w:val="19"/>
              </w:rPr>
              <w:t>participants, well-powered enough</w:t>
            </w:r>
          </w:p>
          <w:p w14:paraId="6EBB97A5" w14:textId="77777777" w:rsidR="009A771D" w:rsidRDefault="00000000">
            <w:pPr>
              <w:widowControl w:val="0"/>
              <w:spacing w:after="0"/>
              <w:rPr>
                <w:sz w:val="19"/>
                <w:szCs w:val="19"/>
              </w:rPr>
            </w:pPr>
            <w:r>
              <w:rPr>
                <w:sz w:val="19"/>
                <w:szCs w:val="19"/>
              </w:rPr>
              <w:t>to detect effects</w:t>
            </w:r>
          </w:p>
          <w:p w14:paraId="2DB578E6" w14:textId="77777777" w:rsidR="009A771D" w:rsidRDefault="00000000">
            <w:pPr>
              <w:widowControl w:val="0"/>
              <w:spacing w:after="0"/>
              <w:rPr>
                <w:sz w:val="19"/>
                <w:szCs w:val="19"/>
              </w:rPr>
            </w:pPr>
            <w:r>
              <w:rPr>
                <w:sz w:val="19"/>
                <w:szCs w:val="19"/>
              </w:rPr>
              <w:t>much weaker</w:t>
            </w:r>
          </w:p>
          <w:p w14:paraId="25EBCF05" w14:textId="77777777" w:rsidR="009A771D" w:rsidRDefault="00000000">
            <w:pPr>
              <w:widowControl w:val="0"/>
              <w:spacing w:after="0"/>
              <w:rPr>
                <w:sz w:val="19"/>
                <w:szCs w:val="19"/>
              </w:rPr>
            </w:pPr>
            <w:r>
              <w:rPr>
                <w:sz w:val="19"/>
                <w:szCs w:val="19"/>
              </w:rPr>
              <w:t>than the smallest</w:t>
            </w:r>
          </w:p>
          <w:p w14:paraId="6271C6E2" w14:textId="77777777" w:rsidR="009A771D" w:rsidRDefault="00000000">
            <w:pPr>
              <w:widowControl w:val="0"/>
              <w:spacing w:after="0"/>
              <w:rPr>
                <w:sz w:val="19"/>
                <w:szCs w:val="19"/>
              </w:rPr>
            </w:pPr>
            <w:r>
              <w:rPr>
                <w:sz w:val="19"/>
                <w:szCs w:val="19"/>
              </w:rPr>
              <w:t>effects in the</w:t>
            </w:r>
          </w:p>
          <w:p w14:paraId="41E7C4A9" w14:textId="77777777" w:rsidR="009A771D" w:rsidRDefault="00000000">
            <w:pPr>
              <w:widowControl w:val="0"/>
              <w:spacing w:after="0"/>
              <w:rPr>
                <w:sz w:val="19"/>
                <w:szCs w:val="19"/>
              </w:rPr>
            </w:pPr>
            <w:r>
              <w:rPr>
                <w:sz w:val="19"/>
                <w:szCs w:val="19"/>
              </w:rPr>
              <w:t>target. See Power</w:t>
            </w:r>
          </w:p>
          <w:p w14:paraId="73706B32" w14:textId="77777777" w:rsidR="009A771D" w:rsidRDefault="00000000">
            <w:pPr>
              <w:widowControl w:val="0"/>
              <w:spacing w:after="0"/>
              <w:rPr>
                <w:sz w:val="19"/>
                <w:szCs w:val="19"/>
              </w:rPr>
            </w:pPr>
            <w:r>
              <w:rPr>
                <w:sz w:val="19"/>
                <w:szCs w:val="19"/>
              </w:rPr>
              <w:t>analysis section</w:t>
            </w:r>
          </w:p>
          <w:p w14:paraId="3ACD5B45" w14:textId="77777777" w:rsidR="009A771D" w:rsidRDefault="009A771D">
            <w:pPr>
              <w:widowControl w:val="0"/>
              <w:spacing w:after="0"/>
              <w:rPr>
                <w:sz w:val="20"/>
                <w:szCs w:val="20"/>
              </w:rPr>
            </w:pPr>
          </w:p>
        </w:tc>
        <w:tc>
          <w:tcPr>
            <w:tcW w:w="1967" w:type="dxa"/>
            <w:shd w:val="clear" w:color="auto" w:fill="auto"/>
            <w:tcMar>
              <w:top w:w="100" w:type="dxa"/>
              <w:left w:w="100" w:type="dxa"/>
              <w:bottom w:w="100" w:type="dxa"/>
              <w:right w:w="100" w:type="dxa"/>
            </w:tcMar>
          </w:tcPr>
          <w:p w14:paraId="73333483" w14:textId="77777777" w:rsidR="009A771D" w:rsidRDefault="00000000">
            <w:pPr>
              <w:widowControl w:val="0"/>
              <w:spacing w:after="0"/>
              <w:rPr>
                <w:sz w:val="20"/>
                <w:szCs w:val="20"/>
              </w:rPr>
            </w:pPr>
            <w:r>
              <w:rPr>
                <w:sz w:val="20"/>
                <w:szCs w:val="20"/>
              </w:rPr>
              <w:t xml:space="preserve">Pearson correlation, Between-subject ANOVA (Extension), </w:t>
            </w:r>
            <w:r>
              <w:rPr>
                <w:sz w:val="20"/>
                <w:szCs w:val="20"/>
              </w:rPr>
              <w:br/>
              <w:t>Bootstrapping mediation (Exploratory)</w:t>
            </w:r>
          </w:p>
        </w:tc>
        <w:tc>
          <w:tcPr>
            <w:tcW w:w="2812" w:type="dxa"/>
            <w:vMerge w:val="restart"/>
            <w:shd w:val="clear" w:color="auto" w:fill="auto"/>
            <w:tcMar>
              <w:top w:w="100" w:type="dxa"/>
              <w:left w:w="100" w:type="dxa"/>
              <w:bottom w:w="100" w:type="dxa"/>
              <w:right w:w="100" w:type="dxa"/>
            </w:tcMar>
          </w:tcPr>
          <w:p w14:paraId="0E728C9D" w14:textId="3C02AFE2" w:rsidR="009A771D" w:rsidRDefault="00000000">
            <w:pPr>
              <w:widowControl w:val="0"/>
              <w:spacing w:after="0"/>
              <w:rPr>
                <w:ins w:id="20" w:author="PCIRR-S1 revision" w:date="2023-03-09T11:05:00Z"/>
                <w:sz w:val="20"/>
                <w:szCs w:val="20"/>
              </w:rPr>
            </w:pPr>
            <w:del w:id="21" w:author="PCIRR-S1 revision" w:date="2023-03-09T11:05:00Z">
              <w:r>
                <w:rPr>
                  <w:sz w:val="20"/>
                  <w:szCs w:val="20"/>
                </w:rPr>
                <w:delText>Following</w:delText>
              </w:r>
            </w:del>
            <w:ins w:id="22" w:author="PCIRR-S1 revision" w:date="2023-03-09T11:05:00Z">
              <w:r>
                <w:rPr>
                  <w:sz w:val="20"/>
                  <w:szCs w:val="20"/>
                </w:rPr>
                <w:t>We followed</w:t>
              </w:r>
            </w:ins>
            <w:r>
              <w:rPr>
                <w:sz w:val="20"/>
                <w:szCs w:val="20"/>
              </w:rPr>
              <w:t xml:space="preserve"> analysis in the original article and </w:t>
            </w:r>
            <w:del w:id="23" w:author="PCIRR-S1 revision" w:date="2023-03-09T11:05:00Z">
              <w:r>
                <w:rPr>
                  <w:sz w:val="20"/>
                  <w:szCs w:val="20"/>
                </w:rPr>
                <w:delText>modifying</w:delText>
              </w:r>
            </w:del>
            <w:ins w:id="24" w:author="PCIRR-S1 revision" w:date="2023-03-09T11:05:00Z">
              <w:r>
                <w:rPr>
                  <w:sz w:val="20"/>
                  <w:szCs w:val="20"/>
                </w:rPr>
                <w:t>extended</w:t>
              </w:r>
            </w:ins>
            <w:r>
              <w:rPr>
                <w:sz w:val="20"/>
                <w:szCs w:val="20"/>
              </w:rPr>
              <w:t xml:space="preserve"> it </w:t>
            </w:r>
            <w:del w:id="25" w:author="PCIRR-S1 revision" w:date="2023-03-09T11:05:00Z">
              <w:r>
                <w:rPr>
                  <w:sz w:val="20"/>
                  <w:szCs w:val="20"/>
                </w:rPr>
                <w:delText>in hopes of</w:delText>
              </w:r>
            </w:del>
            <w:ins w:id="26" w:author="PCIRR-S1 revision" w:date="2023-03-09T11:05:00Z">
              <w:r>
                <w:rPr>
                  <w:sz w:val="20"/>
                  <w:szCs w:val="20"/>
                </w:rPr>
                <w:t>to</w:t>
              </w:r>
            </w:ins>
            <w:r>
              <w:rPr>
                <w:sz w:val="20"/>
                <w:szCs w:val="20"/>
              </w:rPr>
              <w:t xml:space="preserve"> better </w:t>
            </w:r>
            <w:del w:id="27" w:author="PCIRR-S1 revision" w:date="2023-03-09T11:05:00Z">
              <w:r>
                <w:rPr>
                  <w:sz w:val="20"/>
                  <w:szCs w:val="20"/>
                </w:rPr>
                <w:delText xml:space="preserve"> </w:delText>
              </w:r>
            </w:del>
            <w:r>
              <w:rPr>
                <w:sz w:val="20"/>
                <w:szCs w:val="20"/>
              </w:rPr>
              <w:t>addressing the research questions and report of results.</w:t>
            </w:r>
            <w:ins w:id="28" w:author="PCIRR-S1 revision" w:date="2023-03-09T11:05:00Z">
              <w:r>
                <w:rPr>
                  <w:sz w:val="20"/>
                  <w:szCs w:val="20"/>
                </w:rPr>
                <w:t xml:space="preserve"> </w:t>
              </w:r>
            </w:ins>
          </w:p>
          <w:p w14:paraId="5B8922CC" w14:textId="77777777" w:rsidR="009A771D" w:rsidRDefault="009A771D">
            <w:pPr>
              <w:widowControl w:val="0"/>
              <w:spacing w:after="0"/>
              <w:rPr>
                <w:ins w:id="29" w:author="PCIRR-S1 revision" w:date="2023-03-09T11:05:00Z"/>
                <w:sz w:val="20"/>
                <w:szCs w:val="20"/>
              </w:rPr>
            </w:pPr>
          </w:p>
          <w:p w14:paraId="3708DC0E" w14:textId="77777777" w:rsidR="009A771D" w:rsidRDefault="00000000">
            <w:pPr>
              <w:widowControl w:val="0"/>
              <w:spacing w:after="0"/>
              <w:rPr>
                <w:ins w:id="30" w:author="PCIRR-S1 revision" w:date="2023-03-09T11:05:00Z"/>
                <w:sz w:val="20"/>
                <w:szCs w:val="20"/>
              </w:rPr>
            </w:pPr>
            <w:ins w:id="31" w:author="PCIRR-S1 revision" w:date="2023-03-09T11:05:00Z">
              <w:r>
                <w:rPr>
                  <w:sz w:val="20"/>
                  <w:szCs w:val="20"/>
                </w:rPr>
                <w:t xml:space="preserve">We conducted a power analysis of the target’s reported effects, decided on following the sample size of the target’s (239), more than 2.5 times of the required sample (94). Sensitivity analysis reveals shows we are able to detect correlations of </w:t>
              </w:r>
              <w:r>
                <w:rPr>
                  <w:i/>
                  <w:sz w:val="20"/>
                  <w:szCs w:val="20"/>
                </w:rPr>
                <w:t>r</w:t>
              </w:r>
              <w:r>
                <w:rPr>
                  <w:sz w:val="20"/>
                  <w:szCs w:val="20"/>
                </w:rPr>
                <w:t xml:space="preserve"> = 0.21 in the control condition. With 2 more conditions for the extension, overall sample of 717 (after exclusions) allows detection of </w:t>
              </w:r>
              <w:r>
                <w:rPr>
                  <w:i/>
                  <w:sz w:val="20"/>
                  <w:szCs w:val="20"/>
                </w:rPr>
                <w:t>f</w:t>
              </w:r>
              <w:r>
                <w:rPr>
                  <w:sz w:val="20"/>
                  <w:szCs w:val="20"/>
                </w:rPr>
                <w:t xml:space="preserve"> = 0.15 (95% power, alpha = 5%, one-tail).</w:t>
              </w:r>
            </w:ins>
          </w:p>
          <w:p w14:paraId="69EEC6CC" w14:textId="77777777" w:rsidR="009A771D" w:rsidRDefault="009A771D">
            <w:pPr>
              <w:widowControl w:val="0"/>
              <w:spacing w:after="0"/>
              <w:rPr>
                <w:ins w:id="32" w:author="PCIRR-S1 revision" w:date="2023-03-09T11:05:00Z"/>
                <w:sz w:val="20"/>
                <w:szCs w:val="20"/>
              </w:rPr>
            </w:pPr>
          </w:p>
          <w:p w14:paraId="084D656B" w14:textId="77777777" w:rsidR="009A771D" w:rsidRDefault="00000000">
            <w:pPr>
              <w:widowControl w:val="0"/>
              <w:spacing w:after="0"/>
              <w:rPr>
                <w:sz w:val="20"/>
                <w:szCs w:val="20"/>
              </w:rPr>
            </w:pPr>
            <w:ins w:id="33" w:author="PCIRR-S1 revision" w:date="2023-03-09T11:05:00Z">
              <w:r>
                <w:rPr>
                  <w:sz w:val="20"/>
                  <w:szCs w:val="20"/>
                </w:rPr>
                <w:t>Alpha of 5% followed the target’s, and high power of 95% is on par and higher than typical replications in PCIRR.</w:t>
              </w:r>
            </w:ins>
          </w:p>
        </w:tc>
        <w:tc>
          <w:tcPr>
            <w:tcW w:w="1117" w:type="dxa"/>
            <w:vMerge w:val="restart"/>
            <w:shd w:val="clear" w:color="auto" w:fill="auto"/>
            <w:tcMar>
              <w:top w:w="100" w:type="dxa"/>
              <w:left w:w="100" w:type="dxa"/>
              <w:bottom w:w="100" w:type="dxa"/>
              <w:right w:w="100" w:type="dxa"/>
            </w:tcMar>
          </w:tcPr>
          <w:p w14:paraId="1C385D2A" w14:textId="77777777" w:rsidR="009A771D" w:rsidRDefault="00000000">
            <w:pPr>
              <w:widowControl w:val="0"/>
              <w:spacing w:after="0"/>
              <w:rPr>
                <w:sz w:val="20"/>
                <w:szCs w:val="20"/>
              </w:rPr>
            </w:pPr>
            <w:r>
              <w:rPr>
                <w:sz w:val="20"/>
                <w:szCs w:val="20"/>
              </w:rPr>
              <w:t xml:space="preserve">We examine the replicability of McCullough et al. (1997) and support for our suggested extensions. </w:t>
            </w:r>
          </w:p>
        </w:tc>
        <w:tc>
          <w:tcPr>
            <w:tcW w:w="1967" w:type="dxa"/>
            <w:shd w:val="clear" w:color="auto" w:fill="auto"/>
            <w:tcMar>
              <w:top w:w="100" w:type="dxa"/>
              <w:left w:w="100" w:type="dxa"/>
              <w:bottom w:w="100" w:type="dxa"/>
              <w:right w:w="100" w:type="dxa"/>
            </w:tcMar>
          </w:tcPr>
          <w:p w14:paraId="395ADCF0" w14:textId="4E22428C" w:rsidR="009A771D" w:rsidRDefault="00000000">
            <w:pPr>
              <w:widowControl w:val="0"/>
              <w:spacing w:after="0"/>
              <w:rPr>
                <w:sz w:val="20"/>
                <w:szCs w:val="20"/>
              </w:rPr>
            </w:pPr>
            <w:r>
              <w:rPr>
                <w:sz w:val="20"/>
                <w:szCs w:val="20"/>
              </w:rPr>
              <w:t xml:space="preserve">That apology, </w:t>
            </w:r>
            <w:del w:id="34" w:author="PCIRR-S1 revision" w:date="2023-03-09T11:05:00Z">
              <w:r>
                <w:rPr>
                  <w:sz w:val="20"/>
                  <w:szCs w:val="20"/>
                </w:rPr>
                <w:delText>forgiving</w:delText>
              </w:r>
            </w:del>
            <w:ins w:id="35" w:author="PCIRR-S1 revision" w:date="2023-03-09T11:05:00Z">
              <w:r>
                <w:rPr>
                  <w:sz w:val="20"/>
                  <w:szCs w:val="20"/>
                </w:rPr>
                <w:t>forgiveness</w:t>
              </w:r>
            </w:ins>
            <w:r>
              <w:rPr>
                <w:sz w:val="20"/>
                <w:szCs w:val="20"/>
              </w:rPr>
              <w:t>, and empathy are correlated. And that empathy impacts apology and forgiveness</w:t>
            </w:r>
          </w:p>
        </w:tc>
      </w:tr>
      <w:tr w:rsidR="009D1F09" w14:paraId="471FA04A" w14:textId="77777777">
        <w:trPr>
          <w:trHeight w:val="765"/>
          <w:jc w:val="center"/>
        </w:trPr>
        <w:tc>
          <w:tcPr>
            <w:tcW w:w="1967" w:type="dxa"/>
            <w:shd w:val="clear" w:color="auto" w:fill="auto"/>
            <w:tcMar>
              <w:top w:w="100" w:type="dxa"/>
              <w:left w:w="100" w:type="dxa"/>
              <w:bottom w:w="100" w:type="dxa"/>
              <w:right w:w="100" w:type="dxa"/>
            </w:tcMar>
          </w:tcPr>
          <w:p w14:paraId="7CAC3A8A" w14:textId="77777777" w:rsidR="009A771D" w:rsidRDefault="00000000">
            <w:pPr>
              <w:widowControl w:val="0"/>
              <w:spacing w:after="0"/>
              <w:rPr>
                <w:sz w:val="20"/>
                <w:szCs w:val="20"/>
              </w:rPr>
            </w:pPr>
            <w:r>
              <w:rPr>
                <w:sz w:val="20"/>
                <w:szCs w:val="20"/>
              </w:rPr>
              <w:t>Is forgiveness associated with behavioral motivations?</w:t>
            </w:r>
          </w:p>
        </w:tc>
        <w:tc>
          <w:tcPr>
            <w:tcW w:w="2182" w:type="dxa"/>
            <w:shd w:val="clear" w:color="auto" w:fill="auto"/>
            <w:tcMar>
              <w:top w:w="100" w:type="dxa"/>
              <w:left w:w="100" w:type="dxa"/>
              <w:bottom w:w="100" w:type="dxa"/>
              <w:right w:w="100" w:type="dxa"/>
            </w:tcMar>
          </w:tcPr>
          <w:p w14:paraId="764EABA7" w14:textId="77777777" w:rsidR="009A771D" w:rsidRDefault="00000000">
            <w:pPr>
              <w:rPr>
                <w:sz w:val="20"/>
                <w:szCs w:val="20"/>
              </w:rPr>
            </w:pPr>
            <w:r>
              <w:rPr>
                <w:sz w:val="20"/>
                <w:szCs w:val="20"/>
              </w:rPr>
              <w:t>Forgiving promotes constructive actions toward the offender (i.e., conciliation) and inhibits destructive actions toward the offender (i.e., avoidance and revenge) following an interpersonal offense</w:t>
            </w:r>
          </w:p>
        </w:tc>
        <w:tc>
          <w:tcPr>
            <w:tcW w:w="1748" w:type="dxa"/>
            <w:vMerge/>
            <w:shd w:val="clear" w:color="auto" w:fill="auto"/>
            <w:tcMar>
              <w:top w:w="100" w:type="dxa"/>
              <w:left w:w="100" w:type="dxa"/>
              <w:bottom w:w="100" w:type="dxa"/>
              <w:right w:w="100" w:type="dxa"/>
            </w:tcMar>
          </w:tcPr>
          <w:p w14:paraId="431C18AF" w14:textId="77777777" w:rsidR="009A771D" w:rsidRDefault="009A771D">
            <w:pPr>
              <w:widowControl w:val="0"/>
              <w:spacing w:after="0"/>
            </w:pPr>
          </w:p>
        </w:tc>
        <w:tc>
          <w:tcPr>
            <w:tcW w:w="1967" w:type="dxa"/>
            <w:shd w:val="clear" w:color="auto" w:fill="auto"/>
            <w:tcMar>
              <w:top w:w="100" w:type="dxa"/>
              <w:left w:w="100" w:type="dxa"/>
              <w:bottom w:w="100" w:type="dxa"/>
              <w:right w:w="100" w:type="dxa"/>
            </w:tcMar>
          </w:tcPr>
          <w:p w14:paraId="27EBC486" w14:textId="77777777" w:rsidR="009A771D" w:rsidRDefault="00000000">
            <w:pPr>
              <w:widowControl w:val="0"/>
              <w:spacing w:after="0"/>
              <w:rPr>
                <w:sz w:val="20"/>
                <w:szCs w:val="20"/>
              </w:rPr>
            </w:pPr>
            <w:r>
              <w:rPr>
                <w:sz w:val="20"/>
                <w:szCs w:val="20"/>
              </w:rPr>
              <w:t>Pearson correlation</w:t>
            </w:r>
          </w:p>
        </w:tc>
        <w:tc>
          <w:tcPr>
            <w:tcW w:w="2812" w:type="dxa"/>
            <w:vMerge/>
            <w:shd w:val="clear" w:color="auto" w:fill="auto"/>
            <w:tcMar>
              <w:top w:w="100" w:type="dxa"/>
              <w:left w:w="100" w:type="dxa"/>
              <w:bottom w:w="100" w:type="dxa"/>
              <w:right w:w="100" w:type="dxa"/>
            </w:tcMar>
          </w:tcPr>
          <w:p w14:paraId="1ADEFF15" w14:textId="77777777" w:rsidR="009A771D" w:rsidRDefault="009A771D">
            <w:pPr>
              <w:widowControl w:val="0"/>
              <w:spacing w:after="0"/>
            </w:pPr>
          </w:p>
        </w:tc>
        <w:tc>
          <w:tcPr>
            <w:tcW w:w="1117" w:type="dxa"/>
            <w:vMerge/>
            <w:shd w:val="clear" w:color="auto" w:fill="auto"/>
            <w:tcMar>
              <w:top w:w="100" w:type="dxa"/>
              <w:left w:w="100" w:type="dxa"/>
              <w:bottom w:w="100" w:type="dxa"/>
              <w:right w:w="100" w:type="dxa"/>
            </w:tcMar>
          </w:tcPr>
          <w:p w14:paraId="77EC7728" w14:textId="77777777" w:rsidR="009A771D" w:rsidRDefault="009A771D">
            <w:pPr>
              <w:widowControl w:val="0"/>
              <w:spacing w:after="0"/>
            </w:pPr>
          </w:p>
        </w:tc>
        <w:tc>
          <w:tcPr>
            <w:tcW w:w="1967" w:type="dxa"/>
            <w:shd w:val="clear" w:color="auto" w:fill="auto"/>
            <w:tcMar>
              <w:top w:w="100" w:type="dxa"/>
              <w:left w:w="100" w:type="dxa"/>
              <w:bottom w:w="100" w:type="dxa"/>
              <w:right w:w="100" w:type="dxa"/>
            </w:tcMar>
          </w:tcPr>
          <w:p w14:paraId="45A43204" w14:textId="77777777" w:rsidR="009A771D" w:rsidRDefault="00000000">
            <w:pPr>
              <w:widowControl w:val="0"/>
              <w:spacing w:after="0"/>
              <w:rPr>
                <w:sz w:val="20"/>
                <w:szCs w:val="20"/>
              </w:rPr>
            </w:pPr>
            <w:r>
              <w:rPr>
                <w:sz w:val="20"/>
                <w:szCs w:val="20"/>
              </w:rPr>
              <w:t>Forgiving as a motivational transformation that inclines people to inhibit relationship-destructive responses and to behave constructively toward someone who has behaved destructively toward them</w:t>
            </w:r>
          </w:p>
        </w:tc>
      </w:tr>
    </w:tbl>
    <w:p w14:paraId="235512BF" w14:textId="77777777" w:rsidR="009A771D" w:rsidRDefault="009A771D">
      <w:pPr>
        <w:sectPr w:rsidR="009A771D">
          <w:pgSz w:w="15840" w:h="12240" w:orient="landscape"/>
          <w:pgMar w:top="1418" w:right="1418" w:bottom="1418" w:left="1418" w:header="720" w:footer="720" w:gutter="0"/>
          <w:cols w:space="720"/>
        </w:sectPr>
      </w:pPr>
    </w:p>
    <w:p w14:paraId="76CEFDB1" w14:textId="46A4E399" w:rsidR="000D48B9" w:rsidRPr="000D48B9" w:rsidRDefault="000D48B9" w:rsidP="000D48B9">
      <w:pPr>
        <w:pStyle w:val="Heading1"/>
        <w:rPr>
          <w:ins w:id="36" w:author="PCIRR-S1 revision" w:date="2023-03-09T11:05:00Z"/>
        </w:rPr>
      </w:pPr>
      <w:bookmarkStart w:id="37" w:name="_8cgak3w6jnzf" w:colFirst="0" w:colLast="0"/>
      <w:bookmarkEnd w:id="37"/>
      <w:r w:rsidRPr="000D48B9">
        <w:lastRenderedPageBreak/>
        <w:t xml:space="preserve">The </w:t>
      </w:r>
      <w:del w:id="38" w:author="PCIRR-S1 revision" w:date="2023-03-09T11:05:00Z">
        <w:r w:rsidR="00000000">
          <w:delText>impact of</w:delText>
        </w:r>
      </w:del>
      <w:ins w:id="39" w:author="PCIRR-S1 revision" w:date="2023-03-09T11:05:00Z">
        <w:r w:rsidRPr="000D48B9">
          <w:t>link between</w:t>
        </w:r>
      </w:ins>
      <w:r w:rsidRPr="000D48B9">
        <w:t xml:space="preserve"> Empathy </w:t>
      </w:r>
      <w:del w:id="40" w:author="PCIRR-S1 revision" w:date="2023-03-09T11:05:00Z">
        <w:r w:rsidR="00000000">
          <w:delText>on</w:delText>
        </w:r>
      </w:del>
      <w:ins w:id="41" w:author="PCIRR-S1 revision" w:date="2023-03-09T11:05:00Z">
        <w:r w:rsidRPr="000D48B9">
          <w:t>and</w:t>
        </w:r>
      </w:ins>
      <w:r w:rsidRPr="000D48B9">
        <w:t xml:space="preserve"> Forgiveness: </w:t>
      </w:r>
      <w:ins w:id="42" w:author="PCIRR-S1 revision" w:date="2023-03-09T11:05:00Z">
        <w:r w:rsidRPr="000D48B9">
          <w:br/>
        </w:r>
      </w:ins>
      <w:r w:rsidRPr="000D48B9">
        <w:t xml:space="preserve">Replication and extensions of </w:t>
      </w:r>
      <w:del w:id="43" w:author="PCIRR-S1 revision" w:date="2023-03-09T11:05:00Z">
        <w:r w:rsidR="00000000">
          <w:br/>
        </w:r>
      </w:del>
      <w:ins w:id="44" w:author="PCIRR-S1 revision" w:date="2023-03-09T11:05:00Z">
        <w:r>
          <w:t xml:space="preserve"> </w:t>
        </w:r>
      </w:ins>
      <w:r w:rsidRPr="000D48B9">
        <w:t>McCullough et al. (1997)'s Study 1</w:t>
      </w:r>
    </w:p>
    <w:p w14:paraId="11BCF764" w14:textId="44331590" w:rsidR="009A771D" w:rsidRDefault="009A771D" w:rsidP="009D1F09"/>
    <w:p w14:paraId="196B6E2E" w14:textId="77777777" w:rsidR="009A771D" w:rsidRDefault="009A771D"/>
    <w:p w14:paraId="496E8CB0" w14:textId="77777777" w:rsidR="009A771D" w:rsidRDefault="00000000">
      <w:pPr>
        <w:pStyle w:val="Heading2"/>
        <w:rPr>
          <w:b w:val="0"/>
          <w:color w:val="B7B7B7"/>
          <w:highlight w:val="white"/>
        </w:rPr>
      </w:pPr>
      <w:r>
        <w:rPr>
          <w:highlight w:val="white"/>
        </w:rPr>
        <w:t>Background</w:t>
      </w:r>
    </w:p>
    <w:p w14:paraId="31181BB2" w14:textId="77777777" w:rsidR="009A771D" w:rsidRDefault="00000000">
      <w:pPr>
        <w:pBdr>
          <w:top w:val="nil"/>
          <w:left w:val="nil"/>
          <w:bottom w:val="nil"/>
          <w:right w:val="nil"/>
          <w:between w:val="nil"/>
        </w:pBdr>
        <w:spacing w:before="180" w:after="240" w:line="480" w:lineRule="auto"/>
        <w:ind w:firstLine="680"/>
        <w:rPr>
          <w:highlight w:val="white"/>
        </w:rPr>
      </w:pPr>
      <w:r>
        <w:rPr>
          <w:highlight w:val="white"/>
        </w:rPr>
        <w:t>Many theor</w:t>
      </w:r>
      <w:r>
        <w:t xml:space="preserve">ies and models have been suggested to explain forgiveness and explain its social roots and implications (e.g., Enright &amp; Coyle, 1998; </w:t>
      </w:r>
      <w:proofErr w:type="spellStart"/>
      <w:r>
        <w:t>Strelan</w:t>
      </w:r>
      <w:proofErr w:type="spellEnd"/>
      <w:r>
        <w:t xml:space="preserve"> &amp; </w:t>
      </w:r>
      <w:r>
        <w:rPr>
          <w:highlight w:val="white"/>
        </w:rPr>
        <w:t>Covic</w:t>
      </w:r>
      <w:r>
        <w:t>, 2006; Worthington &amp; Scherer, 2004). McCullough et al. (1997)’s empathy model conceptualized forgiveness as the motivation to inhibit relationship-destructive responses and behave constructively toward an offender. Their rese</w:t>
      </w:r>
      <w:r>
        <w:rPr>
          <w:highlight w:val="white"/>
        </w:rPr>
        <w:t>arch</w:t>
      </w:r>
      <w:r>
        <w:rPr>
          <w:color w:val="000000"/>
          <w:highlight w:val="white"/>
        </w:rPr>
        <w:t xml:space="preserve"> demonstrated that (a) relation</w:t>
      </w:r>
      <w:r>
        <w:rPr>
          <w:highlight w:val="white"/>
        </w:rPr>
        <w:t>ship between receiving an apology from and forgiving one’s offender is a function of increased empathy for the offender and (b) forgiving is uniquely related to conciliatory behavior and avoidance behavior toward the offending partner. Their empathy model of forgiveness is summarized in Figure 1.</w:t>
      </w:r>
    </w:p>
    <w:p w14:paraId="04EB5AC1" w14:textId="77777777" w:rsidR="009A771D" w:rsidRDefault="009A771D">
      <w:pPr>
        <w:pBdr>
          <w:top w:val="nil"/>
          <w:left w:val="nil"/>
          <w:bottom w:val="nil"/>
          <w:right w:val="nil"/>
          <w:between w:val="nil"/>
        </w:pBdr>
        <w:spacing w:before="180" w:after="240" w:line="480" w:lineRule="auto"/>
        <w:rPr>
          <w:highlight w:val="white"/>
        </w:rPr>
      </w:pPr>
    </w:p>
    <w:p w14:paraId="3EBC3B20" w14:textId="77777777" w:rsidR="00C55139" w:rsidRDefault="00000000">
      <w:pPr>
        <w:pBdr>
          <w:top w:val="nil"/>
          <w:left w:val="nil"/>
          <w:bottom w:val="nil"/>
          <w:right w:val="nil"/>
          <w:between w:val="nil"/>
        </w:pBdr>
        <w:spacing w:before="180" w:after="240" w:line="480" w:lineRule="auto"/>
        <w:rPr>
          <w:del w:id="45" w:author="PCIRR-S1 revision" w:date="2023-03-09T11:05:00Z"/>
          <w:highlight w:val="white"/>
        </w:rPr>
      </w:pPr>
      <w:del w:id="46" w:author="PCIRR-S1 revision" w:date="2023-03-09T11:05:00Z">
        <w:r>
          <w:rPr>
            <w:noProof/>
            <w:highlight w:val="white"/>
          </w:rPr>
          <w:lastRenderedPageBreak/>
          <w:drawing>
            <wp:inline distT="114300" distB="114300" distL="114300" distR="114300" wp14:anchorId="56350C98" wp14:editId="4C31187B">
              <wp:extent cx="5971540" cy="26035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71540" cy="2603500"/>
                      </a:xfrm>
                      <a:prstGeom prst="rect">
                        <a:avLst/>
                      </a:prstGeom>
                      <a:ln/>
                    </pic:spPr>
                  </pic:pic>
                </a:graphicData>
              </a:graphic>
            </wp:inline>
          </w:drawing>
        </w:r>
      </w:del>
    </w:p>
    <w:p w14:paraId="54053E7B" w14:textId="77777777" w:rsidR="009A771D" w:rsidRDefault="00000000">
      <w:pPr>
        <w:pBdr>
          <w:top w:val="nil"/>
          <w:left w:val="nil"/>
          <w:bottom w:val="nil"/>
          <w:right w:val="nil"/>
          <w:between w:val="nil"/>
        </w:pBdr>
        <w:spacing w:before="180" w:after="240" w:line="480" w:lineRule="auto"/>
        <w:rPr>
          <w:ins w:id="47" w:author="PCIRR-S1 revision" w:date="2023-03-09T11:05:00Z"/>
          <w:highlight w:val="white"/>
        </w:rPr>
      </w:pPr>
      <w:ins w:id="48" w:author="PCIRR-S1 revision" w:date="2023-03-09T11:05:00Z">
        <w:r>
          <w:br w:type="page"/>
        </w:r>
      </w:ins>
    </w:p>
    <w:p w14:paraId="683AE081" w14:textId="12850ACA" w:rsidR="009A771D" w:rsidRDefault="00000000">
      <w:pPr>
        <w:rPr>
          <w:ins w:id="49" w:author="PCIRR-S1 revision" w:date="2023-03-09T11:05:00Z"/>
        </w:rPr>
      </w:pPr>
      <w:r w:rsidRPr="009D1F09">
        <w:lastRenderedPageBreak/>
        <w:t>Figure 1</w:t>
      </w:r>
      <w:del w:id="50" w:author="PCIRR-S1 revision" w:date="2023-03-09T11:05:00Z">
        <w:r>
          <w:rPr>
            <w:b/>
            <w:highlight w:val="white"/>
          </w:rPr>
          <w:delText xml:space="preserve">. </w:delText>
        </w:r>
      </w:del>
    </w:p>
    <w:p w14:paraId="35C39D50" w14:textId="77777777" w:rsidR="009A771D" w:rsidRDefault="00000000">
      <w:pPr>
        <w:rPr>
          <w:ins w:id="51" w:author="PCIRR-S1 revision" w:date="2023-03-09T11:05:00Z"/>
        </w:rPr>
      </w:pPr>
      <w:r w:rsidRPr="009D1F09">
        <w:rPr>
          <w:i/>
        </w:rPr>
        <w:t>Empathy model of forgiveness reconstructed from McCullough et al. (1997)</w:t>
      </w:r>
      <w:r w:rsidRPr="009D1F09">
        <w:tab/>
      </w:r>
    </w:p>
    <w:p w14:paraId="2C76E7D8" w14:textId="77777777" w:rsidR="009A771D" w:rsidRDefault="00000000">
      <w:pPr>
        <w:pBdr>
          <w:top w:val="nil"/>
          <w:left w:val="nil"/>
          <w:bottom w:val="nil"/>
          <w:right w:val="nil"/>
          <w:between w:val="nil"/>
        </w:pBdr>
        <w:spacing w:before="180" w:after="240" w:line="480" w:lineRule="auto"/>
        <w:rPr>
          <w:ins w:id="52" w:author="PCIRR-S1 revision" w:date="2023-03-09T11:05:00Z"/>
          <w:highlight w:val="white"/>
        </w:rPr>
      </w:pPr>
      <w:ins w:id="53" w:author="PCIRR-S1 revision" w:date="2023-03-09T11:05:00Z">
        <w:r>
          <w:rPr>
            <w:noProof/>
            <w:highlight w:val="white"/>
          </w:rPr>
          <w:drawing>
            <wp:inline distT="114300" distB="114300" distL="114300" distR="114300" wp14:anchorId="663145C7" wp14:editId="0B4EC48E">
              <wp:extent cx="5971540" cy="26035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71540" cy="2603500"/>
                      </a:xfrm>
                      <a:prstGeom prst="rect">
                        <a:avLst/>
                      </a:prstGeom>
                      <a:ln/>
                    </pic:spPr>
                  </pic:pic>
                </a:graphicData>
              </a:graphic>
            </wp:inline>
          </w:drawing>
        </w:r>
      </w:ins>
    </w:p>
    <w:p w14:paraId="68A924E1" w14:textId="77777777" w:rsidR="009A771D" w:rsidRDefault="009A771D">
      <w:pPr>
        <w:pBdr>
          <w:top w:val="nil"/>
          <w:left w:val="nil"/>
          <w:bottom w:val="nil"/>
          <w:right w:val="nil"/>
          <w:between w:val="nil"/>
        </w:pBdr>
        <w:spacing w:before="180" w:after="240" w:line="480" w:lineRule="auto"/>
        <w:rPr>
          <w:highlight w:val="white"/>
        </w:rPr>
      </w:pPr>
    </w:p>
    <w:p w14:paraId="3BF8BCA8" w14:textId="4EADA73E" w:rsidR="009A771D" w:rsidRDefault="00000000">
      <w:pPr>
        <w:pBdr>
          <w:top w:val="nil"/>
          <w:left w:val="nil"/>
          <w:bottom w:val="nil"/>
          <w:right w:val="nil"/>
          <w:between w:val="nil"/>
        </w:pBdr>
        <w:spacing w:before="180" w:after="240" w:line="480" w:lineRule="auto"/>
        <w:ind w:firstLine="680"/>
      </w:pPr>
      <w:r>
        <w:rPr>
          <w:highlight w:val="white"/>
        </w:rPr>
        <w:t xml:space="preserve">We report a </w:t>
      </w:r>
      <w:r>
        <w:rPr>
          <w:color w:val="000000"/>
        </w:rPr>
        <w:t xml:space="preserve">close replication and extension of </w:t>
      </w:r>
      <w:r>
        <w:t>McCullough et al. (1997)</w:t>
      </w:r>
      <w:r>
        <w:rPr>
          <w:color w:val="000000"/>
        </w:rPr>
        <w:t xml:space="preserve"> </w:t>
      </w:r>
      <w:r>
        <w:t>with two</w:t>
      </w:r>
      <w:r>
        <w:rPr>
          <w:color w:val="000000"/>
        </w:rPr>
        <w:t xml:space="preserve"> </w:t>
      </w:r>
      <w:r>
        <w:t xml:space="preserve">main </w:t>
      </w:r>
      <w:r>
        <w:rPr>
          <w:color w:val="000000"/>
        </w:rPr>
        <w:t xml:space="preserve">goals. </w:t>
      </w:r>
      <w:r>
        <w:t xml:space="preserve">Our </w:t>
      </w:r>
      <w:r>
        <w:rPr>
          <w:color w:val="000000"/>
        </w:rPr>
        <w:t xml:space="preserve">first goal was to conduct an independent close replication of </w:t>
      </w:r>
      <w:r>
        <w:t>the associations among empathy, perceived apology, forgiving, and various behavioral motivations</w:t>
      </w:r>
      <w:r>
        <w:rPr>
          <w:color w:val="000000"/>
        </w:rPr>
        <w:t xml:space="preserve">. </w:t>
      </w:r>
      <w:r>
        <w:t xml:space="preserve">Our </w:t>
      </w:r>
      <w:r>
        <w:rPr>
          <w:color w:val="000000"/>
        </w:rPr>
        <w:t xml:space="preserve">second goal </w:t>
      </w:r>
      <w:r>
        <w:t xml:space="preserve">was to extend the target article’s design to examine causality by manipulating empathy </w:t>
      </w:r>
      <w:del w:id="54" w:author="PCIRR-S1 revision" w:date="2023-03-09T11:05:00Z">
        <w:r>
          <w:delText>manipulation</w:delText>
        </w:r>
      </w:del>
      <w:ins w:id="55" w:author="PCIRR-S1 revision" w:date="2023-03-09T11:05:00Z">
        <w:r>
          <w:t>attributions</w:t>
        </w:r>
      </w:ins>
      <w:r>
        <w:t xml:space="preserve"> and incorporating avoidance motivation and revenge motivation measures from a related follow</w:t>
      </w:r>
      <w:del w:id="56" w:author="PCIRR-S1 revision" w:date="2023-03-09T11:05:00Z">
        <w:r>
          <w:delText xml:space="preserve"> </w:delText>
        </w:r>
      </w:del>
      <w:ins w:id="57" w:author="PCIRR-S1 revision" w:date="2023-03-09T11:05:00Z">
        <w:r>
          <w:t>-</w:t>
        </w:r>
      </w:ins>
      <w:r>
        <w:t xml:space="preserve">up study </w:t>
      </w:r>
      <w:del w:id="58" w:author="PCIRR-S1 revision" w:date="2023-03-09T11:05:00Z">
        <w:r>
          <w:delText>in</w:delText>
        </w:r>
      </w:del>
      <w:ins w:id="59" w:author="PCIRR-S1 revision" w:date="2023-03-09T11:05:00Z">
        <w:r>
          <w:t>by</w:t>
        </w:r>
      </w:ins>
      <w:r>
        <w:t xml:space="preserve"> McCullough et al. (1998)</w:t>
      </w:r>
      <w:del w:id="60" w:author="PCIRR-S1 revision" w:date="2023-03-09T11:05:00Z">
        <w:r>
          <w:delText xml:space="preserve">’s </w:delText>
        </w:r>
      </w:del>
      <w:ins w:id="61" w:author="PCIRR-S1 revision" w:date="2023-03-09T11:05:00Z">
        <w:r>
          <w:t xml:space="preserve"> (</w:t>
        </w:r>
      </w:ins>
      <w:r>
        <w:t>Study 1</w:t>
      </w:r>
      <w:del w:id="62" w:author="PCIRR-S1 revision" w:date="2023-03-09T11:05:00Z">
        <w:r>
          <w:delText>.</w:delText>
        </w:r>
      </w:del>
      <w:ins w:id="63" w:author="PCIRR-S1 revision" w:date="2023-03-09T11:05:00Z">
        <w:r>
          <w:t>).</w:t>
        </w:r>
      </w:ins>
      <w:r>
        <w:t xml:space="preserve"> Together, we were hoping to have a broader causal and more extensive view on the associations and impact of empathy. </w:t>
      </w:r>
    </w:p>
    <w:p w14:paraId="506A489B" w14:textId="77777777" w:rsidR="009A771D" w:rsidRDefault="00000000">
      <w:pPr>
        <w:pBdr>
          <w:top w:val="nil"/>
          <w:left w:val="nil"/>
          <w:bottom w:val="nil"/>
          <w:right w:val="nil"/>
          <w:between w:val="nil"/>
        </w:pBdr>
        <w:spacing w:before="180" w:after="240" w:line="480" w:lineRule="auto"/>
        <w:ind w:firstLine="680"/>
      </w:pPr>
      <w:r>
        <w:rPr>
          <w:color w:val="000000"/>
        </w:rPr>
        <w:t xml:space="preserve">We begin by introducing the literature on </w:t>
      </w:r>
      <w:r>
        <w:t>forgiveness</w:t>
      </w:r>
      <w:r>
        <w:rPr>
          <w:color w:val="000000"/>
        </w:rPr>
        <w:t xml:space="preserve"> and the chosen article for replication</w:t>
      </w:r>
      <w:r>
        <w:t>. W</w:t>
      </w:r>
      <w:r>
        <w:rPr>
          <w:color w:val="000000"/>
        </w:rPr>
        <w:t xml:space="preserve">e </w:t>
      </w:r>
      <w:r>
        <w:t xml:space="preserve">discuss our </w:t>
      </w:r>
      <w:r>
        <w:rPr>
          <w:color w:val="000000"/>
        </w:rPr>
        <w:t>motivation for the current replication study</w:t>
      </w:r>
      <w:r>
        <w:t xml:space="preserve">, the hypotheses and study design, with our adjustments and added extensions. </w:t>
      </w:r>
    </w:p>
    <w:p w14:paraId="18703867" w14:textId="77777777" w:rsidR="009A771D" w:rsidRDefault="00000000">
      <w:pPr>
        <w:pStyle w:val="Heading2"/>
      </w:pPr>
      <w:r>
        <w:lastRenderedPageBreak/>
        <w:t xml:space="preserve">Interpersonal forgiveness </w:t>
      </w:r>
    </w:p>
    <w:p w14:paraId="243095F2" w14:textId="77777777" w:rsidR="009A771D" w:rsidRDefault="00000000">
      <w:pPr>
        <w:spacing w:before="180" w:after="240" w:line="480" w:lineRule="auto"/>
        <w:ind w:firstLine="680"/>
      </w:pPr>
      <w:r>
        <w:t xml:space="preserve">Despite different definitions across contexts and theories, forgiveness is generally agreed by scholars to be an intentional and voluntary process (or the result of a process) that involves a change in emotion and attitude regarding an offender, driven by a deliberate decision to forgive (Enright &amp; Fitzgibbons., 2000; Fincham et al., 2004; Worthington &amp; Scherer, 2004). This process usually leads to decreased motivation to retaliate or maintain estrangement from an offender, and requires setting free of negative affects toward the offender (Macaskill, 2012; Webb &amp; Toussaint, 2019). </w:t>
      </w:r>
      <w:r>
        <w:br/>
      </w:r>
      <w:r>
        <w:rPr>
          <w:highlight w:val="white"/>
        </w:rPr>
        <w:tab/>
        <w:t>Field et al. (2013) generalized forgiveness into four major components: Self-awareness, letting go, perspective-t</w:t>
      </w:r>
      <w:r>
        <w:t xml:space="preserve">aking, and moving on. Whether an </w:t>
      </w:r>
      <w:r>
        <w:rPr>
          <w:i/>
        </w:rPr>
        <w:t>apology</w:t>
      </w:r>
      <w:r>
        <w:t xml:space="preserve"> and </w:t>
      </w:r>
      <w:r>
        <w:rPr>
          <w:i/>
        </w:rPr>
        <w:t>reconciliation</w:t>
      </w:r>
      <w:r>
        <w:t xml:space="preserve"> are necessary for forgiveness remains controversial among theorists (Fincham et al., 2004; Kelley et al., 2018; </w:t>
      </w:r>
      <w:proofErr w:type="spellStart"/>
      <w:r>
        <w:t>Strabbing</w:t>
      </w:r>
      <w:proofErr w:type="spellEnd"/>
      <w:r>
        <w:t xml:space="preserve">, 2020). The main arguments against their necessity include the inapplicability of relationship restorations to self-forgiveness (Hall &amp; Fincham, 2005) and the impossibility of receiving an apology from those who have passed away (Breitbart, 2018; </w:t>
      </w:r>
      <w:proofErr w:type="spellStart"/>
      <w:r>
        <w:t>Gassin</w:t>
      </w:r>
      <w:proofErr w:type="spellEnd"/>
      <w:r>
        <w:t xml:space="preserve"> &amp; Lengel, 2014), and yet forgiveness is generally believed as sensible in both situations. Putting aside this unsolved debate, we mainly focus on McCullough et al. (1997)’s </w:t>
      </w:r>
      <w:r>
        <w:rPr>
          <w:i/>
        </w:rPr>
        <w:t>interpersonal forgiveness</w:t>
      </w:r>
      <w:r>
        <w:t xml:space="preserve"> in which apology and reconciliation are possible. </w:t>
      </w:r>
    </w:p>
    <w:p w14:paraId="76F5262C" w14:textId="77777777" w:rsidR="009A771D" w:rsidRDefault="00000000">
      <w:pPr>
        <w:spacing w:before="180" w:after="240" w:line="480" w:lineRule="auto"/>
        <w:ind w:firstLine="680"/>
        <w:rPr>
          <w:color w:val="B7B7B7"/>
        </w:rPr>
      </w:pPr>
      <w:r>
        <w:t xml:space="preserve">The benefits of interpersonal forgiveness have been widely studied, as - for example - forgiveness seems crucial for psychological healing in broken relationships (Menahem &amp; Love, 2013). Lee and Enright (2019)’s meta-analysis indicated a positive association between forgiveness and physical health (e.g., lowering blood pressure and cortisol levels, improving the immune system), and there is evidence in support of a positive association with marital </w:t>
      </w:r>
      <w:r>
        <w:lastRenderedPageBreak/>
        <w:t>adjustment (</w:t>
      </w:r>
      <w:proofErr w:type="spellStart"/>
      <w:r>
        <w:t>Agu</w:t>
      </w:r>
      <w:proofErr w:type="spellEnd"/>
      <w:r>
        <w:t xml:space="preserve"> &amp; Nwankwo, 2019; </w:t>
      </w:r>
      <w:proofErr w:type="spellStart"/>
      <w:r>
        <w:t>Fahimdanesh</w:t>
      </w:r>
      <w:proofErr w:type="spellEnd"/>
      <w:r>
        <w:t xml:space="preserve"> et al., 2020; McNulty, 2008), quality of friendships (Boon et al., 2022) and familial relationships (Gordon et al., 2009; Maio et al., 2008). </w:t>
      </w:r>
    </w:p>
    <w:p w14:paraId="35C66E34" w14:textId="77777777" w:rsidR="009A771D" w:rsidRDefault="00000000">
      <w:pPr>
        <w:pStyle w:val="Heading3"/>
        <w:spacing w:before="180" w:after="240" w:line="480" w:lineRule="auto"/>
        <w:rPr>
          <w:shd w:val="clear" w:color="auto" w:fill="4A86E8"/>
        </w:rPr>
      </w:pPr>
      <w:bookmarkStart w:id="64" w:name="_fxkmftctul1" w:colFirst="0" w:colLast="0"/>
      <w:bookmarkEnd w:id="64"/>
      <w:r>
        <w:t>Empathy in forgiveness</w:t>
      </w:r>
    </w:p>
    <w:p w14:paraId="187EA36D" w14:textId="77777777" w:rsidR="009A771D" w:rsidRDefault="00000000">
      <w:pPr>
        <w:spacing w:line="480" w:lineRule="auto"/>
        <w:ind w:firstLine="720"/>
      </w:pPr>
      <w:r>
        <w:t>McCullough et al. (1997) conceptualized empathy as a crucial facilitative condition for overcoming the tendency toward destructive responding following an interpersonal offense, leading to forgiveness. Their hypothesis was based on the facilitating effect of empathy occurring in other prosocial phenomena, such as in corporations, altruism, and the inhibition of aggressions. (Batson et al., 1991; Eisenberg &amp; Fabes, 1990; Hoffman, 1981; Moore, 1990; Tangney, 1991; as cited in McCullough et al., 1997). More recent studies also further supported this argument, showing a close association between empathy and forgiveness, across genders (Mellor et al., 2012; Miller et al., 2008), and contributing to personal self-esteem (Turnage et al., 2012; Yao et al., 2017).</w:t>
      </w:r>
    </w:p>
    <w:p w14:paraId="4D503A9A" w14:textId="77777777" w:rsidR="009A771D" w:rsidRDefault="00000000">
      <w:pPr>
        <w:spacing w:line="480" w:lineRule="auto"/>
        <w:ind w:firstLine="720"/>
      </w:pPr>
      <w:r>
        <w:t>Empathy can be treated as either an affect (emotion) in response to stimuli or a dispositional (personality) trait of a person. We followed the target article to focus on the affective dimension of empathy, unless mentioned otherwise .</w:t>
      </w:r>
    </w:p>
    <w:p w14:paraId="19E51405" w14:textId="77777777" w:rsidR="009A771D" w:rsidRDefault="00000000">
      <w:pPr>
        <w:pStyle w:val="Heading3"/>
        <w:spacing w:before="180" w:after="240" w:line="480" w:lineRule="auto"/>
      </w:pPr>
      <w:bookmarkStart w:id="65" w:name="_qvj78akopj51" w:colFirst="0" w:colLast="0"/>
      <w:bookmarkEnd w:id="65"/>
      <w:r>
        <w:t>Revenge, Avoidance, and Conciliation</w:t>
      </w:r>
    </w:p>
    <w:p w14:paraId="043DB0C7" w14:textId="77777777" w:rsidR="009A771D" w:rsidRDefault="00000000">
      <w:pPr>
        <w:spacing w:line="480" w:lineRule="auto"/>
        <w:ind w:firstLine="720"/>
      </w:pPr>
      <w:r>
        <w:t>McCullough et al. (1997) suggested the primacy of the behavioral tendencies toward revenge and avoidance in response to interpersonal offense is motivated by two key affective responses illustrated by Gottman’s (1994) research on a close relationship: righteous indignation (e.g., anger, contempt) and hurt-perceived attack (e.g., internal whining, innocent victimhood). This was largely endorsed by recent research on revenge psychology (Jackson et al., 2019;  McCullough et al., 2013; Sjöström &amp; Gollwitzer, 2015).</w:t>
      </w:r>
    </w:p>
    <w:p w14:paraId="4DB3752B" w14:textId="76F5CA7D" w:rsidR="009A771D" w:rsidRDefault="00000000">
      <w:pPr>
        <w:spacing w:line="480" w:lineRule="auto"/>
        <w:ind w:firstLine="720"/>
      </w:pPr>
      <w:r>
        <w:lastRenderedPageBreak/>
        <w:t xml:space="preserve">Based on Batson’s Empathy-Altruism hypothesis (Batson et al., 1991; Batson &amp; Charles, 2011), McCullough et al. (1997) proposed the </w:t>
      </w:r>
      <w:del w:id="66" w:author="PCIRR-S1 revision" w:date="2023-03-09T11:05:00Z">
        <w:r>
          <w:delText>genotypic</w:delText>
        </w:r>
      </w:del>
      <w:ins w:id="67" w:author="PCIRR-S1 revision" w:date="2023-03-09T11:05:00Z">
        <w:r>
          <w:t>psychological</w:t>
        </w:r>
      </w:ins>
      <w:r>
        <w:t xml:space="preserve"> similarity between the relationship among empathy, forgiving, and resulting behavioral responses and the sequence of events by which empathy leads to the motivation to care for others (i.e., altruism) and how that altruistic motivation can produce behavioral outcomes (e.g., helping, allocating resources in a social dilemma, cooperating). Therefore, McCullough et al. (1997) suggested empathy may counteract the motivation of relationship-destructive response of revenge and avoidance, in response to interpersonal offense, promoting conciliation through forgiveness. </w:t>
      </w:r>
    </w:p>
    <w:p w14:paraId="78A2D945" w14:textId="77777777" w:rsidR="009A771D" w:rsidRDefault="00000000">
      <w:pPr>
        <w:pStyle w:val="Heading2"/>
      </w:pPr>
      <w:r>
        <w:t>Choice of study for replication</w:t>
      </w:r>
    </w:p>
    <w:p w14:paraId="1A76266D" w14:textId="77777777" w:rsidR="009A771D" w:rsidRDefault="00000000">
      <w:pPr>
        <w:pBdr>
          <w:top w:val="nil"/>
          <w:left w:val="nil"/>
          <w:bottom w:val="nil"/>
          <w:right w:val="nil"/>
          <w:between w:val="nil"/>
        </w:pBdr>
        <w:spacing w:before="180" w:after="240" w:line="480" w:lineRule="auto"/>
        <w:ind w:firstLine="680"/>
        <w:rPr>
          <w:color w:val="000000"/>
        </w:rPr>
      </w:pPr>
      <w:r>
        <w:rPr>
          <w:color w:val="000000"/>
        </w:rPr>
        <w:t xml:space="preserve">We chose the </w:t>
      </w:r>
      <w:r>
        <w:t>McCullough et al. (1997)’s</w:t>
      </w:r>
      <w:r>
        <w:rPr>
          <w:color w:val="000000"/>
        </w:rPr>
        <w:t xml:space="preserve"> study based on two factors: </w:t>
      </w:r>
      <w:r>
        <w:t xml:space="preserve">impact, potential for further extensions examining causality and revenge, and the </w:t>
      </w:r>
      <w:r>
        <w:rPr>
          <w:color w:val="000000"/>
        </w:rPr>
        <w:t>absence of direct replication</w:t>
      </w:r>
      <w:r>
        <w:t>s</w:t>
      </w:r>
      <w:r>
        <w:rPr>
          <w:color w:val="000000"/>
        </w:rPr>
        <w:t xml:space="preserve">. </w:t>
      </w:r>
    </w:p>
    <w:p w14:paraId="41ACEEE7" w14:textId="77777777" w:rsidR="009A771D" w:rsidRDefault="00000000">
      <w:pPr>
        <w:pBdr>
          <w:top w:val="nil"/>
          <w:left w:val="nil"/>
          <w:bottom w:val="nil"/>
          <w:right w:val="nil"/>
          <w:between w:val="nil"/>
        </w:pBdr>
        <w:spacing w:before="180" w:after="240" w:line="480" w:lineRule="auto"/>
        <w:ind w:firstLine="680"/>
      </w:pPr>
      <w:r>
        <w:t>T</w:t>
      </w:r>
      <w:r>
        <w:rPr>
          <w:color w:val="000000"/>
        </w:rPr>
        <w:t xml:space="preserve">he article has had </w:t>
      </w:r>
      <w:r>
        <w:t xml:space="preserve">an </w:t>
      </w:r>
      <w:r>
        <w:rPr>
          <w:color w:val="000000"/>
        </w:rPr>
        <w:t xml:space="preserve">impact on scholarly research, </w:t>
      </w:r>
      <w:r>
        <w:t>especially</w:t>
      </w:r>
      <w:r>
        <w:rPr>
          <w:color w:val="000000"/>
        </w:rPr>
        <w:t xml:space="preserve"> in the </w:t>
      </w:r>
      <w:r>
        <w:t>domains</w:t>
      </w:r>
      <w:r>
        <w:rPr>
          <w:color w:val="000000"/>
        </w:rPr>
        <w:t xml:space="preserve"> of </w:t>
      </w:r>
      <w:r>
        <w:t>social and clinical psychology</w:t>
      </w:r>
      <w:r>
        <w:rPr>
          <w:color w:val="000000"/>
        </w:rPr>
        <w:t>. At the time of writing</w:t>
      </w:r>
      <w:r>
        <w:t xml:space="preserve"> (January 2023)</w:t>
      </w:r>
      <w:r>
        <w:rPr>
          <w:color w:val="000000"/>
        </w:rPr>
        <w:t xml:space="preserve">, there were </w:t>
      </w:r>
      <w:r>
        <w:t>2404</w:t>
      </w:r>
      <w:r>
        <w:rPr>
          <w:color w:val="000000"/>
        </w:rPr>
        <w:t xml:space="preserve"> Google Scholar citations of the article </w:t>
      </w:r>
      <w:r>
        <w:t xml:space="preserve">with </w:t>
      </w:r>
      <w:r>
        <w:rPr>
          <w:color w:val="000000"/>
        </w:rPr>
        <w:t xml:space="preserve">important follow-up theoretical and empirical articles, such as </w:t>
      </w:r>
      <w:r>
        <w:t>Thompson et al. (2005)</w:t>
      </w:r>
      <w:r>
        <w:rPr>
          <w:color w:val="000000"/>
        </w:rPr>
        <w:t xml:space="preserve"> on the dispositional d</w:t>
      </w:r>
      <w:r>
        <w:t>imension of</w:t>
      </w:r>
      <w:r>
        <w:rPr>
          <w:color w:val="000000"/>
        </w:rPr>
        <w:t xml:space="preserve"> forgiveness </w:t>
      </w:r>
      <w:r>
        <w:t>and Raes et al. (2011) on the construction of the self‐compassion scale</w:t>
      </w:r>
      <w:r>
        <w:rPr>
          <w:color w:val="000000"/>
        </w:rPr>
        <w:t xml:space="preserve">. </w:t>
      </w:r>
      <w:r>
        <w:t>The influential 2-component motivational model of forgiveness proposed by McCullough et al. (1998) was also an extension built on this initial empathy model.</w:t>
      </w:r>
      <w:r>
        <w:rPr>
          <w:color w:val="000000"/>
        </w:rPr>
        <w:t xml:space="preserve"> </w:t>
      </w:r>
      <w:r>
        <w:t xml:space="preserve">The empathy-forgiveness link demonstrated by McCullough et al. (1997)’s research has been one of the most critical foundations of forgiveness therapy which is nowadays widely adopted in clinical settings (Akhtar &amp; Barlow, 2018; Enright &amp; Fitzgibbons, 2015;  Yu et al., 2021). </w:t>
      </w:r>
    </w:p>
    <w:p w14:paraId="2255DC73" w14:textId="77777777" w:rsidR="009A771D" w:rsidRDefault="00000000">
      <w:pPr>
        <w:pBdr>
          <w:top w:val="nil"/>
          <w:left w:val="nil"/>
          <w:bottom w:val="nil"/>
          <w:right w:val="nil"/>
          <w:between w:val="nil"/>
        </w:pBdr>
        <w:spacing w:before="180" w:after="240" w:line="480" w:lineRule="auto"/>
        <w:ind w:firstLine="720"/>
      </w:pPr>
      <w:bookmarkStart w:id="68" w:name="w3f18p48y2hk" w:colFirst="0" w:colLast="0"/>
      <w:bookmarkEnd w:id="68"/>
      <w:r>
        <w:lastRenderedPageBreak/>
        <w:t xml:space="preserve">McCullough et al. </w:t>
      </w:r>
      <w:r>
        <w:rPr>
          <w:color w:val="000000"/>
        </w:rPr>
        <w:t>(</w:t>
      </w:r>
      <w:r>
        <w:t>1997</w:t>
      </w:r>
      <w:r>
        <w:rPr>
          <w:color w:val="000000"/>
        </w:rPr>
        <w:t xml:space="preserve">)'s </w:t>
      </w:r>
      <w:r>
        <w:t>is considered one of the first theoretical and empirical bases to explore forgiveness, conceptualizing forgiveness and its correlated factors, providing a new framework to understand forgiveness, transforming it from a sacred virtue or a remote moral standard into an explainable social phenomenon. This has led to further studies of the implications of forgiveness aiming to aid the public in improving social well-being and interpersonal relationships in their daily lives (Akhtar &amp; Barlow, 2018; Worthington et al., 2007). McCullough et al. (1997)’s research offered a scientific framework for forgiveness intervention and psychotherapy. The empathy-forgiving link was the theoretical foundation for several psychological treatments and therapies for a variety of life problems and mental illnesses in clinical settings, ranging from spousal infidelity (Chi et al., 2019) or bereavement (</w:t>
      </w:r>
      <w:proofErr w:type="spellStart"/>
      <w:r>
        <w:t>Záhorcová</w:t>
      </w:r>
      <w:proofErr w:type="spellEnd"/>
      <w:r>
        <w:t xml:space="preserve"> et al., 2021), to borderline personality disorder (Sandage et al., 2015) or post-traumatic stress disorder (Akhtar &amp; Barlow, 2018; Currier et al., 2016). </w:t>
      </w:r>
    </w:p>
    <w:p w14:paraId="52F6FB06" w14:textId="77777777" w:rsidR="009A771D" w:rsidRDefault="00000000">
      <w:pPr>
        <w:pBdr>
          <w:top w:val="nil"/>
          <w:left w:val="nil"/>
          <w:bottom w:val="nil"/>
          <w:right w:val="nil"/>
          <w:between w:val="nil"/>
        </w:pBdr>
        <w:spacing w:before="180" w:after="240" w:line="480" w:lineRule="auto"/>
        <w:ind w:firstLine="680"/>
      </w:pPr>
      <w:r>
        <w:t xml:space="preserve">The target article suggested what appears to be a causal model (see Figure 1), and yet the methods employed to test the mediation were based on correlational designs. We saw potential in extending their design with modifications aiming to establish the causality of the impact of empathy on forgiveness. </w:t>
      </w:r>
    </w:p>
    <w:p w14:paraId="6808E773" w14:textId="77777777" w:rsidR="009A771D" w:rsidRDefault="00000000">
      <w:pPr>
        <w:spacing w:before="180" w:after="240" w:line="480" w:lineRule="auto"/>
        <w:ind w:firstLine="680"/>
      </w:pPr>
      <w:r>
        <w:t xml:space="preserve">To the best of our knowledge, there are currently no published independent direct replications of this article. McCullough et al. (1998) extended their model by adding other variables such as commitment, impact of the offense, and rumination, into predicting forgiveness, which we aimed to further integrate into our replication as an extension. Donovan et al. (2020) conducted a related conceptual replication of the Model of Motivated Interpersonal Forgiveness, with different measurements and designs. </w:t>
      </w:r>
    </w:p>
    <w:p w14:paraId="38A4118D" w14:textId="77777777" w:rsidR="009A771D" w:rsidRDefault="00000000">
      <w:pPr>
        <w:pBdr>
          <w:top w:val="nil"/>
          <w:left w:val="nil"/>
          <w:bottom w:val="nil"/>
          <w:right w:val="nil"/>
          <w:between w:val="nil"/>
        </w:pBdr>
        <w:spacing w:before="180" w:after="240" w:line="480" w:lineRule="auto"/>
        <w:ind w:firstLine="680"/>
        <w:rPr>
          <w:color w:val="000000"/>
        </w:rPr>
      </w:pPr>
      <w:r>
        <w:lastRenderedPageBreak/>
        <w:t>Following the recent growing recognition of the importance of reproducibility and replicability in psychological science (e.g., Brandt et al., 2014; Open Science Collaboration, 2015; Nosek et al., 2022; Zwaan et al., 2018), w</w:t>
      </w:r>
      <w:r>
        <w:rPr>
          <w:color w:val="000000"/>
        </w:rPr>
        <w:t xml:space="preserve">e aimed to revisit the classic </w:t>
      </w:r>
      <w:r>
        <w:t>Empathy</w:t>
      </w:r>
      <w:r>
        <w:rPr>
          <w:color w:val="000000"/>
        </w:rPr>
        <w:t xml:space="preserve"> </w:t>
      </w:r>
      <w:r>
        <w:t>Model of Forgiveness</w:t>
      </w:r>
      <w:r>
        <w:rPr>
          <w:color w:val="000000"/>
        </w:rPr>
        <w:t xml:space="preserve"> </w:t>
      </w:r>
      <w:r>
        <w:t>with a well-powered close independent replication Registered Report of McCullough et al. (1997), integrating developments from McCullough et al. (1998) and aiming to test causality</w:t>
      </w:r>
      <w:r>
        <w:rPr>
          <w:color w:val="000000"/>
        </w:rPr>
        <w:t>.</w:t>
      </w:r>
    </w:p>
    <w:p w14:paraId="094221D9" w14:textId="77777777" w:rsidR="009A771D" w:rsidRDefault="00000000">
      <w:pPr>
        <w:pStyle w:val="Heading2"/>
        <w:spacing w:after="160" w:line="480" w:lineRule="auto"/>
        <w:rPr>
          <w:color w:val="D9D9D9"/>
        </w:rPr>
      </w:pPr>
      <w:bookmarkStart w:id="69" w:name="_p4zo2ntgy7cm" w:colFirst="0" w:colLast="0"/>
      <w:bookmarkEnd w:id="69"/>
      <w:r>
        <w:t xml:space="preserve">Original hypotheses and findings in </w:t>
      </w:r>
      <w:ins w:id="70" w:author="PCIRR-S1 revision" w:date="2023-03-09T11:05:00Z">
        <w:r>
          <w:t xml:space="preserve">the </w:t>
        </w:r>
      </w:ins>
      <w:r>
        <w:t>target article</w:t>
      </w:r>
    </w:p>
    <w:p w14:paraId="49192A38" w14:textId="77777777" w:rsidR="009A771D" w:rsidRDefault="00000000">
      <w:pPr>
        <w:spacing w:after="0" w:line="480" w:lineRule="auto"/>
        <w:ind w:firstLine="720"/>
        <w:jc w:val="both"/>
      </w:pPr>
      <w:r>
        <w:t>McCullough et al. (1997) conceptualized interpersonal forgiving as the set</w:t>
      </w:r>
      <w:ins w:id="71" w:author="PCIRR-S1 revision" w:date="2023-03-09T11:05:00Z">
        <w:r>
          <w:t xml:space="preserve"> of</w:t>
        </w:r>
      </w:ins>
      <w:r>
        <w:t xml:space="preserve"> motivational changes whereby one becomes (a) less motivated to retaliate against an offending relationship partner, (b) more motivated to maintain estrangement from the offender, and (c) more motivated towards conciliation and goodwill for the offender, despite the offender’s hurtful actions. Affective empathy was conceptualized as a crucial facilitative condition for overcoming the primary tendency toward destructive responses following a significant interpersonal offense. On the basis of these conceptual analyses, McCullough et al. (1997) proposed three core hypotheses. We summarized the hypotheses of the target article in Table 1.</w:t>
      </w:r>
    </w:p>
    <w:p w14:paraId="65757C82" w14:textId="77777777" w:rsidR="009A771D" w:rsidRDefault="00000000">
      <w:pPr>
        <w:spacing w:after="160" w:line="360" w:lineRule="auto"/>
      </w:pPr>
      <w:ins w:id="72" w:author="PCIRR-S1 revision" w:date="2023-03-09T11:05:00Z">
        <w:r>
          <w:br w:type="page"/>
        </w:r>
      </w:ins>
    </w:p>
    <w:p w14:paraId="67368315" w14:textId="77777777" w:rsidR="009A771D" w:rsidRDefault="00000000">
      <w:pPr>
        <w:spacing w:after="160" w:line="360" w:lineRule="auto"/>
        <w:rPr>
          <w:i/>
        </w:rPr>
      </w:pPr>
      <w:r>
        <w:rPr>
          <w:b/>
        </w:rPr>
        <w:lastRenderedPageBreak/>
        <w:t>Table 1</w:t>
      </w:r>
      <w:r>
        <w:br/>
      </w:r>
      <w:r>
        <w:rPr>
          <w:i/>
        </w:rPr>
        <w:t>Summary of hypotheses of the target article</w:t>
      </w:r>
    </w:p>
    <w:tbl>
      <w:tblPr>
        <w:tblStyle w:val="a1"/>
        <w:tblW w:w="94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5"/>
        <w:gridCol w:w="1260"/>
        <w:gridCol w:w="6870"/>
        <w:tblGridChange w:id="73">
          <w:tblGrid>
            <w:gridCol w:w="1275"/>
            <w:gridCol w:w="1260"/>
            <w:gridCol w:w="6870"/>
          </w:tblGrid>
        </w:tblGridChange>
      </w:tblGrid>
      <w:tr w:rsidR="009A771D" w14:paraId="7C6BA4FC" w14:textId="77777777" w:rsidTr="009D1F09">
        <w:trPr>
          <w:trHeight w:val="420"/>
        </w:trPr>
        <w:tc>
          <w:tcPr>
            <w:tcW w:w="1275" w:type="dxa"/>
            <w:tcBorders>
              <w:top w:val="single" w:sz="8" w:space="0" w:color="000000"/>
              <w:left w:val="nil"/>
              <w:bottom w:val="single" w:sz="8" w:space="0" w:color="000000"/>
              <w:right w:val="nil"/>
            </w:tcBorders>
            <w:tcMar>
              <w:top w:w="100" w:type="dxa"/>
              <w:left w:w="100" w:type="dxa"/>
              <w:bottom w:w="100" w:type="dxa"/>
              <w:right w:w="100" w:type="dxa"/>
            </w:tcMar>
          </w:tcPr>
          <w:p w14:paraId="314FA023" w14:textId="77777777" w:rsidR="009A771D" w:rsidRDefault="00000000">
            <w:pPr>
              <w:jc w:val="center"/>
              <w:rPr>
                <w:b/>
              </w:rPr>
            </w:pPr>
            <w:r>
              <w:rPr>
                <w:b/>
              </w:rPr>
              <w:t>Hypothesis</w:t>
            </w:r>
          </w:p>
        </w:tc>
        <w:tc>
          <w:tcPr>
            <w:tcW w:w="8130"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56BF1A95" w14:textId="77777777" w:rsidR="009A771D" w:rsidRDefault="00000000">
            <w:pPr>
              <w:jc w:val="center"/>
              <w:rPr>
                <w:b/>
              </w:rPr>
            </w:pPr>
            <w:r>
              <w:rPr>
                <w:b/>
              </w:rPr>
              <w:t>Description</w:t>
            </w:r>
          </w:p>
        </w:tc>
      </w:tr>
      <w:tr w:rsidR="009A771D" w14:paraId="2FA4F8E7" w14:textId="77777777" w:rsidTr="009D1F09">
        <w:tc>
          <w:tcPr>
            <w:tcW w:w="1275" w:type="dxa"/>
            <w:vMerge w:val="restart"/>
            <w:tcBorders>
              <w:top w:val="single" w:sz="8" w:space="0" w:color="000000"/>
              <w:left w:val="nil"/>
              <w:bottom w:val="nil"/>
              <w:right w:val="nil"/>
            </w:tcBorders>
            <w:tcMar>
              <w:left w:w="100" w:type="dxa"/>
              <w:right w:w="100" w:type="dxa"/>
            </w:tcMar>
          </w:tcPr>
          <w:p w14:paraId="48A5561A" w14:textId="77777777" w:rsidR="009A771D" w:rsidRDefault="00000000">
            <w:pPr>
              <w:jc w:val="center"/>
            </w:pPr>
            <w:r>
              <w:t xml:space="preserve">1 </w:t>
            </w:r>
          </w:p>
        </w:tc>
        <w:tc>
          <w:tcPr>
            <w:tcW w:w="8130" w:type="dxa"/>
            <w:gridSpan w:val="2"/>
            <w:tcBorders>
              <w:left w:val="nil"/>
              <w:right w:val="nil"/>
            </w:tcBorders>
            <w:tcMar>
              <w:top w:w="100" w:type="dxa"/>
              <w:left w:w="100" w:type="dxa"/>
              <w:bottom w:w="100" w:type="dxa"/>
              <w:right w:w="100" w:type="dxa"/>
            </w:tcMar>
          </w:tcPr>
          <w:p w14:paraId="09E4F558" w14:textId="77777777" w:rsidR="009A771D" w:rsidRDefault="00000000">
            <w:r>
              <w:t xml:space="preserve">Empathy mediates relationships between dispositional and environmental variables and their causal effects on forgiving. </w:t>
            </w:r>
          </w:p>
        </w:tc>
      </w:tr>
      <w:tr w:rsidR="009D1F09" w14:paraId="66A25980" w14:textId="77777777" w:rsidTr="009D1F09">
        <w:tc>
          <w:tcPr>
            <w:tcW w:w="1275" w:type="dxa"/>
            <w:vMerge/>
            <w:tcBorders>
              <w:top w:val="nil"/>
              <w:left w:val="nil"/>
              <w:right w:val="nil"/>
            </w:tcBorders>
            <w:tcMar>
              <w:left w:w="100" w:type="dxa"/>
              <w:right w:w="100" w:type="dxa"/>
            </w:tcMar>
          </w:tcPr>
          <w:p w14:paraId="66ED77C7" w14:textId="77777777" w:rsidR="009A771D" w:rsidRDefault="009A771D">
            <w:pPr>
              <w:jc w:val="center"/>
            </w:pPr>
          </w:p>
        </w:tc>
        <w:tc>
          <w:tcPr>
            <w:tcW w:w="1260" w:type="dxa"/>
            <w:tcBorders>
              <w:left w:val="nil"/>
              <w:bottom w:val="nil"/>
              <w:right w:val="nil"/>
            </w:tcBorders>
            <w:tcMar>
              <w:top w:w="100" w:type="dxa"/>
              <w:left w:w="100" w:type="dxa"/>
              <w:bottom w:w="100" w:type="dxa"/>
              <w:right w:w="100" w:type="dxa"/>
            </w:tcMar>
          </w:tcPr>
          <w:p w14:paraId="3F190088" w14:textId="77777777" w:rsidR="009A771D" w:rsidRDefault="00000000">
            <w:pPr>
              <w:jc w:val="center"/>
            </w:pPr>
            <w:r>
              <w:t>a</w:t>
            </w:r>
          </w:p>
        </w:tc>
        <w:tc>
          <w:tcPr>
            <w:tcW w:w="6870" w:type="dxa"/>
            <w:tcBorders>
              <w:left w:val="nil"/>
              <w:right w:val="nil"/>
            </w:tcBorders>
            <w:tcMar>
              <w:top w:w="100" w:type="dxa"/>
              <w:left w:w="100" w:type="dxa"/>
              <w:bottom w:w="100" w:type="dxa"/>
              <w:right w:w="100" w:type="dxa"/>
            </w:tcMar>
          </w:tcPr>
          <w:p w14:paraId="3D36492F" w14:textId="77777777" w:rsidR="009A771D" w:rsidRDefault="00000000">
            <w:r>
              <w:t xml:space="preserve">There is a positive association between a wronged person's empathy for an offender and reported forgiveness for the offender. </w:t>
            </w:r>
          </w:p>
        </w:tc>
      </w:tr>
      <w:tr w:rsidR="009A771D" w14:paraId="3A376EAB" w14:textId="77777777" w:rsidTr="009D1F09">
        <w:tc>
          <w:tcPr>
            <w:tcW w:w="1275" w:type="dxa"/>
            <w:vMerge/>
            <w:tcBorders>
              <w:left w:val="nil"/>
              <w:right w:val="nil"/>
            </w:tcBorders>
            <w:tcMar>
              <w:top w:w="100" w:type="dxa"/>
              <w:left w:w="100" w:type="dxa"/>
              <w:bottom w:w="100" w:type="dxa"/>
              <w:right w:w="100" w:type="dxa"/>
            </w:tcMar>
          </w:tcPr>
          <w:p w14:paraId="7D508400" w14:textId="77777777" w:rsidR="009A771D" w:rsidRDefault="009A771D">
            <w:pPr>
              <w:widowControl w:val="0"/>
            </w:pPr>
          </w:p>
        </w:tc>
        <w:tc>
          <w:tcPr>
            <w:tcW w:w="1260" w:type="dxa"/>
            <w:tcBorders>
              <w:top w:val="nil"/>
              <w:left w:val="nil"/>
              <w:right w:val="nil"/>
            </w:tcBorders>
            <w:tcMar>
              <w:top w:w="100" w:type="dxa"/>
              <w:left w:w="100" w:type="dxa"/>
              <w:bottom w:w="100" w:type="dxa"/>
              <w:right w:w="100" w:type="dxa"/>
            </w:tcMar>
          </w:tcPr>
          <w:p w14:paraId="14E4E18C" w14:textId="77777777" w:rsidR="009A771D" w:rsidRDefault="00000000">
            <w:pPr>
              <w:jc w:val="center"/>
            </w:pPr>
            <w:r>
              <w:t>b</w:t>
            </w:r>
          </w:p>
        </w:tc>
        <w:tc>
          <w:tcPr>
            <w:tcW w:w="6870" w:type="dxa"/>
            <w:tcBorders>
              <w:left w:val="nil"/>
              <w:right w:val="nil"/>
            </w:tcBorders>
            <w:tcMar>
              <w:top w:w="100" w:type="dxa"/>
              <w:left w:w="100" w:type="dxa"/>
              <w:bottom w:w="100" w:type="dxa"/>
              <w:right w:w="100" w:type="dxa"/>
            </w:tcMar>
          </w:tcPr>
          <w:p w14:paraId="2BAD80EB" w14:textId="77777777" w:rsidR="009A771D" w:rsidRDefault="00000000">
            <w:r>
              <w:t>Apology increases the likelihood of forgiving, mediated by empathy.</w:t>
            </w:r>
          </w:p>
        </w:tc>
      </w:tr>
      <w:tr w:rsidR="009A771D" w14:paraId="653AC0AD" w14:textId="77777777" w:rsidTr="009D1F09">
        <w:tc>
          <w:tcPr>
            <w:tcW w:w="1275" w:type="dxa"/>
            <w:vMerge w:val="restart"/>
            <w:tcBorders>
              <w:left w:val="nil"/>
              <w:bottom w:val="single" w:sz="8" w:space="0" w:color="FFFFFF"/>
              <w:right w:val="nil"/>
            </w:tcBorders>
            <w:tcMar>
              <w:top w:w="100" w:type="dxa"/>
              <w:left w:w="100" w:type="dxa"/>
              <w:bottom w:w="100" w:type="dxa"/>
              <w:right w:w="100" w:type="dxa"/>
            </w:tcMar>
          </w:tcPr>
          <w:p w14:paraId="7B9D71E8" w14:textId="77777777" w:rsidR="009A771D" w:rsidRDefault="009A771D">
            <w:pPr>
              <w:jc w:val="center"/>
            </w:pPr>
          </w:p>
          <w:p w14:paraId="6227BEAD" w14:textId="77777777" w:rsidR="009A771D" w:rsidRDefault="00000000">
            <w:pPr>
              <w:jc w:val="center"/>
            </w:pPr>
            <w:r>
              <w:t xml:space="preserve"> 2</w:t>
            </w:r>
          </w:p>
        </w:tc>
        <w:tc>
          <w:tcPr>
            <w:tcW w:w="8130"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29CAD42E" w14:textId="77777777" w:rsidR="009A771D" w:rsidRDefault="00000000">
            <w:r>
              <w:t xml:space="preserve">Forgiving promotes constructive actions toward the offender and inhibits destructive actions toward the offender following an interpersonal offense. </w:t>
            </w:r>
          </w:p>
        </w:tc>
      </w:tr>
      <w:tr w:rsidR="009D1F09" w14:paraId="13FED697" w14:textId="77777777">
        <w:tc>
          <w:tcPr>
            <w:tcW w:w="1275" w:type="dxa"/>
            <w:vMerge/>
            <w:tcBorders>
              <w:left w:val="nil"/>
              <w:bottom w:val="single" w:sz="8" w:space="0" w:color="FFFFFF"/>
              <w:right w:val="nil"/>
            </w:tcBorders>
            <w:tcMar>
              <w:top w:w="100" w:type="dxa"/>
              <w:left w:w="100" w:type="dxa"/>
              <w:bottom w:w="100" w:type="dxa"/>
              <w:right w:w="100" w:type="dxa"/>
            </w:tcMar>
          </w:tcPr>
          <w:p w14:paraId="19FE9021" w14:textId="77777777" w:rsidR="009A771D" w:rsidRDefault="009A771D"/>
        </w:tc>
        <w:tc>
          <w:tcPr>
            <w:tcW w:w="1260" w:type="dxa"/>
            <w:tcBorders>
              <w:top w:val="single" w:sz="8" w:space="0" w:color="000000"/>
              <w:left w:val="nil"/>
              <w:bottom w:val="nil"/>
              <w:right w:val="nil"/>
            </w:tcBorders>
            <w:tcMar>
              <w:top w:w="100" w:type="dxa"/>
              <w:left w:w="100" w:type="dxa"/>
              <w:bottom w:w="100" w:type="dxa"/>
              <w:right w:w="100" w:type="dxa"/>
            </w:tcMar>
          </w:tcPr>
          <w:p w14:paraId="55EC0F50" w14:textId="77777777" w:rsidR="009A771D" w:rsidRDefault="00000000">
            <w:pPr>
              <w:jc w:val="center"/>
            </w:pPr>
            <w:r>
              <w:t>a</w:t>
            </w:r>
          </w:p>
        </w:tc>
        <w:tc>
          <w:tcPr>
            <w:tcW w:w="6870" w:type="dxa"/>
            <w:tcBorders>
              <w:left w:val="nil"/>
              <w:right w:val="nil"/>
            </w:tcBorders>
            <w:tcMar>
              <w:top w:w="100" w:type="dxa"/>
              <w:left w:w="100" w:type="dxa"/>
              <w:bottom w:w="100" w:type="dxa"/>
              <w:right w:w="100" w:type="dxa"/>
            </w:tcMar>
          </w:tcPr>
          <w:p w14:paraId="5C145B49" w14:textId="77777777" w:rsidR="009A771D" w:rsidRDefault="00000000">
            <w:r>
              <w:t xml:space="preserve">Forgiveness is positively associated with conciliation motivation.   </w:t>
            </w:r>
          </w:p>
        </w:tc>
      </w:tr>
      <w:tr w:rsidR="009A771D" w14:paraId="0118A629" w14:textId="77777777" w:rsidTr="009D1F09">
        <w:tc>
          <w:tcPr>
            <w:tcW w:w="1275" w:type="dxa"/>
            <w:vMerge/>
            <w:tcBorders>
              <w:left w:val="nil"/>
              <w:bottom w:val="single" w:sz="8" w:space="0" w:color="FFFFFF"/>
              <w:right w:val="nil"/>
            </w:tcBorders>
            <w:tcMar>
              <w:top w:w="100" w:type="dxa"/>
              <w:left w:w="100" w:type="dxa"/>
              <w:bottom w:w="100" w:type="dxa"/>
              <w:right w:w="100" w:type="dxa"/>
            </w:tcMar>
          </w:tcPr>
          <w:p w14:paraId="327B14E1" w14:textId="77777777" w:rsidR="009A771D" w:rsidRDefault="009A771D"/>
        </w:tc>
        <w:tc>
          <w:tcPr>
            <w:tcW w:w="1260" w:type="dxa"/>
            <w:tcBorders>
              <w:top w:val="nil"/>
              <w:left w:val="nil"/>
              <w:bottom w:val="nil"/>
              <w:right w:val="nil"/>
            </w:tcBorders>
            <w:tcMar>
              <w:top w:w="100" w:type="dxa"/>
              <w:left w:w="100" w:type="dxa"/>
              <w:bottom w:w="100" w:type="dxa"/>
              <w:right w:w="100" w:type="dxa"/>
            </w:tcMar>
          </w:tcPr>
          <w:p w14:paraId="36DCD428" w14:textId="77777777" w:rsidR="009A771D" w:rsidRDefault="00000000">
            <w:pPr>
              <w:jc w:val="center"/>
            </w:pPr>
            <w:r>
              <w:t>b</w:t>
            </w:r>
          </w:p>
        </w:tc>
        <w:tc>
          <w:tcPr>
            <w:tcW w:w="6870" w:type="dxa"/>
            <w:tcBorders>
              <w:left w:val="nil"/>
              <w:right w:val="nil"/>
            </w:tcBorders>
            <w:tcMar>
              <w:top w:w="100" w:type="dxa"/>
              <w:left w:w="100" w:type="dxa"/>
              <w:bottom w:w="100" w:type="dxa"/>
              <w:right w:w="100" w:type="dxa"/>
            </w:tcMar>
          </w:tcPr>
          <w:p w14:paraId="50C3C2E5" w14:textId="77777777" w:rsidR="009A771D" w:rsidRDefault="00000000">
            <w:r>
              <w:t>Forgiveness is negatively associated with (</w:t>
            </w:r>
            <w:proofErr w:type="spellStart"/>
            <w:r>
              <w:t>i</w:t>
            </w:r>
            <w:proofErr w:type="spellEnd"/>
            <w:r>
              <w:t xml:space="preserve">) avoidance motivation and (ii) revenge motivation.  </w:t>
            </w:r>
          </w:p>
        </w:tc>
      </w:tr>
      <w:tr w:rsidR="009A771D" w14:paraId="39FF1CEA" w14:textId="77777777" w:rsidTr="009D1F09">
        <w:tc>
          <w:tcPr>
            <w:tcW w:w="1275" w:type="dxa"/>
            <w:vMerge/>
            <w:tcBorders>
              <w:left w:val="nil"/>
              <w:bottom w:val="single" w:sz="8" w:space="0" w:color="000000"/>
              <w:right w:val="nil"/>
            </w:tcBorders>
            <w:tcMar>
              <w:top w:w="100" w:type="dxa"/>
              <w:left w:w="100" w:type="dxa"/>
              <w:bottom w:w="100" w:type="dxa"/>
              <w:right w:w="100" w:type="dxa"/>
            </w:tcMar>
          </w:tcPr>
          <w:p w14:paraId="29AB13A4" w14:textId="77777777" w:rsidR="009A771D" w:rsidRDefault="009A771D"/>
        </w:tc>
        <w:tc>
          <w:tcPr>
            <w:tcW w:w="1260" w:type="dxa"/>
            <w:tcBorders>
              <w:top w:val="nil"/>
              <w:left w:val="nil"/>
              <w:bottom w:val="single" w:sz="8" w:space="0" w:color="000000"/>
              <w:right w:val="nil"/>
            </w:tcBorders>
            <w:tcMar>
              <w:top w:w="100" w:type="dxa"/>
              <w:left w:w="100" w:type="dxa"/>
              <w:bottom w:w="100" w:type="dxa"/>
              <w:right w:w="100" w:type="dxa"/>
            </w:tcMar>
          </w:tcPr>
          <w:p w14:paraId="231D3C85" w14:textId="77777777" w:rsidR="009A771D" w:rsidRDefault="00000000">
            <w:pPr>
              <w:jc w:val="center"/>
            </w:pPr>
            <w:r>
              <w:t>c</w:t>
            </w:r>
          </w:p>
        </w:tc>
        <w:tc>
          <w:tcPr>
            <w:tcW w:w="6870" w:type="dxa"/>
            <w:tcBorders>
              <w:left w:val="nil"/>
              <w:bottom w:val="single" w:sz="8" w:space="0" w:color="000000"/>
              <w:right w:val="nil"/>
            </w:tcBorders>
            <w:tcMar>
              <w:top w:w="100" w:type="dxa"/>
              <w:left w:w="100" w:type="dxa"/>
              <w:bottom w:w="100" w:type="dxa"/>
              <w:right w:w="100" w:type="dxa"/>
            </w:tcMar>
          </w:tcPr>
          <w:p w14:paraId="33A7734D" w14:textId="77777777" w:rsidR="009A771D" w:rsidRDefault="00000000">
            <w:r>
              <w:t xml:space="preserve">Forgiving is causally more proximal (and more strongly related) to behavioral motivation (i.e., conciliation, avoidance and revenge) than </w:t>
            </w:r>
            <w:ins w:id="74" w:author="PCIRR-S1 revision" w:date="2023-03-09T11:05:00Z">
              <w:r>
                <w:t xml:space="preserve">is </w:t>
              </w:r>
            </w:ins>
            <w:r>
              <w:t xml:space="preserve">empathy.  </w:t>
            </w:r>
          </w:p>
        </w:tc>
      </w:tr>
      <w:tr w:rsidR="009A771D" w14:paraId="3740E3FC" w14:textId="77777777" w:rsidTr="009D1F09">
        <w:tc>
          <w:tcPr>
            <w:tcW w:w="1275" w:type="dxa"/>
            <w:tcBorders>
              <w:left w:val="nil"/>
              <w:bottom w:val="single" w:sz="8" w:space="0" w:color="000000"/>
              <w:right w:val="nil"/>
            </w:tcBorders>
            <w:tcMar>
              <w:top w:w="100" w:type="dxa"/>
              <w:left w:w="100" w:type="dxa"/>
              <w:bottom w:w="100" w:type="dxa"/>
              <w:right w:w="100" w:type="dxa"/>
            </w:tcMar>
          </w:tcPr>
          <w:p w14:paraId="0B05073A" w14:textId="77777777" w:rsidR="009A771D" w:rsidRDefault="00000000">
            <w:pPr>
              <w:jc w:val="center"/>
            </w:pPr>
            <w:r>
              <w:t>3*</w:t>
            </w:r>
          </w:p>
        </w:tc>
        <w:tc>
          <w:tcPr>
            <w:tcW w:w="8130" w:type="dxa"/>
            <w:gridSpan w:val="2"/>
            <w:tcBorders>
              <w:top w:val="nil"/>
              <w:left w:val="nil"/>
              <w:bottom w:val="single" w:sz="8" w:space="0" w:color="000000"/>
              <w:right w:val="nil"/>
            </w:tcBorders>
            <w:tcMar>
              <w:top w:w="100" w:type="dxa"/>
              <w:left w:w="100" w:type="dxa"/>
              <w:bottom w:w="100" w:type="dxa"/>
              <w:right w:w="100" w:type="dxa"/>
            </w:tcMar>
          </w:tcPr>
          <w:p w14:paraId="5AF2FF81" w14:textId="77777777" w:rsidR="009A771D" w:rsidRDefault="00000000">
            <w:r>
              <w:t>Clinical efforts to influence clients' capacity to forgive will succeed insofar as they induce empathy for the offender.</w:t>
            </w:r>
          </w:p>
        </w:tc>
      </w:tr>
    </w:tbl>
    <w:p w14:paraId="4F771882" w14:textId="77777777" w:rsidR="009A771D" w:rsidRDefault="00000000">
      <w:pPr>
        <w:spacing w:after="160"/>
      </w:pPr>
      <w:r>
        <w:rPr>
          <w:i/>
        </w:rPr>
        <w:t>Note</w:t>
      </w:r>
      <w:r>
        <w:t>. Hypothesis 3 is not included in the replication because it involves a clinical intervention.</w:t>
      </w:r>
    </w:p>
    <w:p w14:paraId="26F40487" w14:textId="77777777" w:rsidR="009A771D" w:rsidRDefault="009A771D">
      <w:pPr>
        <w:spacing w:after="160"/>
      </w:pPr>
    </w:p>
    <w:p w14:paraId="7A5E6596" w14:textId="77777777" w:rsidR="009A771D" w:rsidRDefault="00000000">
      <w:pPr>
        <w:spacing w:after="0" w:line="480" w:lineRule="auto"/>
        <w:ind w:firstLine="720"/>
        <w:jc w:val="both"/>
      </w:pPr>
      <w:r>
        <w:t xml:space="preserve">We mainly focus on Study 1 of the target article, examining the link between apology, forgiving, and empathy for offending partners and whether forgiving is associated with increased conciliation and decreased avoidance motivation following the offense. </w:t>
      </w:r>
    </w:p>
    <w:p w14:paraId="126C34B0" w14:textId="77777777" w:rsidR="009A771D" w:rsidRDefault="00000000">
      <w:pPr>
        <w:spacing w:after="0" w:line="480" w:lineRule="auto"/>
        <w:ind w:firstLine="720"/>
        <w:jc w:val="both"/>
      </w:pPr>
      <w:r>
        <w:t xml:space="preserve">In the target’s study, they recruited a sample of university undergraduates who were asked to think of a particular person who treated them unfairly and hurt them at some point in the past. After visualizing and re-experiencing the situation again, participants described the interpersonal injury they had received and then completed the empathy, forgiving, and behavioral self-report measures. We summarized the associations reported in the target article in Table 2, adopted from the target article. </w:t>
      </w:r>
    </w:p>
    <w:p w14:paraId="5C2E0DE4" w14:textId="77777777" w:rsidR="009A771D" w:rsidRDefault="009A771D">
      <w:pPr>
        <w:spacing w:after="160" w:line="360" w:lineRule="auto"/>
        <w:rPr>
          <w:color w:val="CCCCCC"/>
        </w:rPr>
      </w:pPr>
    </w:p>
    <w:p w14:paraId="6DD7C861" w14:textId="77777777" w:rsidR="009A771D" w:rsidRDefault="00000000">
      <w:pPr>
        <w:spacing w:after="20"/>
        <w:rPr>
          <w:b/>
          <w:sz w:val="22"/>
          <w:szCs w:val="22"/>
        </w:rPr>
      </w:pPr>
      <w:r>
        <w:rPr>
          <w:b/>
          <w:sz w:val="22"/>
          <w:szCs w:val="22"/>
        </w:rPr>
        <w:t xml:space="preserve">Table 2 </w:t>
      </w:r>
    </w:p>
    <w:p w14:paraId="0A2F284E" w14:textId="77777777" w:rsidR="009A771D" w:rsidRDefault="00000000">
      <w:pPr>
        <w:spacing w:after="20"/>
        <w:rPr>
          <w:sz w:val="22"/>
          <w:szCs w:val="22"/>
        </w:rPr>
      </w:pPr>
      <w:ins w:id="75" w:author="PCIRR-S1 revision" w:date="2023-03-09T11:05:00Z">
        <w:r>
          <w:rPr>
            <w:i/>
            <w:sz w:val="22"/>
            <w:szCs w:val="22"/>
          </w:rPr>
          <w:t xml:space="preserve">Target article: </w:t>
        </w:r>
      </w:ins>
      <w:r>
        <w:rPr>
          <w:i/>
          <w:sz w:val="22"/>
          <w:szCs w:val="22"/>
        </w:rPr>
        <w:t xml:space="preserve">Means, Standard Deviations, Internal Consistency Reliabilities and Intercorrelations </w:t>
      </w:r>
    </w:p>
    <w:tbl>
      <w:tblPr>
        <w:tblStyle w:val="a2"/>
        <w:tblW w:w="9885"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1"/>
        <w:gridCol w:w="898"/>
        <w:gridCol w:w="898"/>
        <w:gridCol w:w="898"/>
        <w:gridCol w:w="898"/>
        <w:gridCol w:w="898"/>
        <w:gridCol w:w="898"/>
        <w:gridCol w:w="898"/>
        <w:gridCol w:w="898"/>
        <w:tblGridChange w:id="76">
          <w:tblGrid>
            <w:gridCol w:w="2701"/>
            <w:gridCol w:w="898"/>
            <w:gridCol w:w="898"/>
            <w:gridCol w:w="898"/>
            <w:gridCol w:w="898"/>
            <w:gridCol w:w="898"/>
            <w:gridCol w:w="898"/>
            <w:gridCol w:w="898"/>
            <w:gridCol w:w="898"/>
          </w:tblGrid>
        </w:tblGridChange>
      </w:tblGrid>
      <w:tr w:rsidR="009D1F09" w14:paraId="6D6836E8" w14:textId="77777777">
        <w:trPr>
          <w:trHeight w:val="480"/>
        </w:trPr>
        <w:tc>
          <w:tcPr>
            <w:tcW w:w="2700"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top"/>
          </w:tcPr>
          <w:p w14:paraId="4E29DD93" w14:textId="77777777" w:rsidR="009A771D" w:rsidRDefault="00000000">
            <w:pPr>
              <w:spacing w:after="20"/>
              <w:jc w:val="center"/>
            </w:pPr>
            <w:r>
              <w:t>Variables</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372634CF" w14:textId="77777777" w:rsidR="009A771D" w:rsidRDefault="00000000">
            <w:pPr>
              <w:spacing w:after="20"/>
              <w:jc w:val="center"/>
              <w:rPr>
                <w:i/>
              </w:rPr>
            </w:pPr>
            <w:r>
              <w:rPr>
                <w:i/>
              </w:rPr>
              <w:t>M</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4FC4ABF6" w14:textId="77777777" w:rsidR="009A771D" w:rsidRDefault="00000000">
            <w:pPr>
              <w:spacing w:after="20"/>
              <w:jc w:val="center"/>
              <w:rPr>
                <w:i/>
              </w:rPr>
            </w:pPr>
            <w:r>
              <w:rPr>
                <w:i/>
              </w:rPr>
              <w:t>SD</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4705D023" w14:textId="77777777" w:rsidR="009A771D" w:rsidRDefault="00000000">
            <w:pPr>
              <w:spacing w:after="20"/>
              <w:jc w:val="center"/>
              <w:rPr>
                <w:i/>
              </w:rPr>
            </w:pPr>
            <w:r>
              <w:rPr>
                <w:i/>
              </w:rPr>
              <w:t>α</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450EAB67" w14:textId="77777777" w:rsidR="009A771D" w:rsidRDefault="00000000">
            <w:pPr>
              <w:spacing w:after="20"/>
              <w:jc w:val="center"/>
            </w:pPr>
            <w:r>
              <w:t>1</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5ED25C58" w14:textId="77777777" w:rsidR="009A771D" w:rsidRDefault="00000000">
            <w:pPr>
              <w:spacing w:after="20"/>
              <w:jc w:val="center"/>
            </w:pPr>
            <w:r>
              <w:t>2</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472D7236" w14:textId="77777777" w:rsidR="009A771D" w:rsidRDefault="00000000">
            <w:pPr>
              <w:spacing w:after="20"/>
              <w:jc w:val="center"/>
            </w:pPr>
            <w:r>
              <w:t>3</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35835E14" w14:textId="77777777" w:rsidR="009A771D" w:rsidRDefault="00000000">
            <w:pPr>
              <w:spacing w:after="20"/>
              <w:jc w:val="center"/>
            </w:pPr>
            <w:r>
              <w:t>4</w:t>
            </w:r>
          </w:p>
        </w:tc>
        <w:tc>
          <w:tcPr>
            <w:tcW w:w="898" w:type="dxa"/>
            <w:tcBorders>
              <w:bottom w:val="single" w:sz="12" w:space="0" w:color="000000"/>
              <w:right w:val="single" w:sz="8" w:space="0" w:color="FFFFFF"/>
            </w:tcBorders>
            <w:shd w:val="clear" w:color="auto" w:fill="auto"/>
            <w:tcMar>
              <w:top w:w="100" w:type="dxa"/>
              <w:left w:w="100" w:type="dxa"/>
              <w:bottom w:w="100" w:type="dxa"/>
              <w:right w:w="100" w:type="dxa"/>
            </w:tcMar>
            <w:vAlign w:val="top"/>
          </w:tcPr>
          <w:p w14:paraId="0BBD04A7" w14:textId="77777777" w:rsidR="009A771D" w:rsidRDefault="00000000">
            <w:pPr>
              <w:spacing w:after="20"/>
              <w:jc w:val="center"/>
            </w:pPr>
            <w:r>
              <w:t>5</w:t>
            </w:r>
          </w:p>
        </w:tc>
      </w:tr>
      <w:tr w:rsidR="009D1F09" w14:paraId="7BF7EA87" w14:textId="77777777">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520F63FB" w14:textId="77777777" w:rsidR="009A771D" w:rsidRDefault="00000000">
            <w:r>
              <w:t>1. Degree of apology</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37B7E35" w14:textId="77777777" w:rsidR="009A771D" w:rsidRDefault="00000000">
            <w:pPr>
              <w:jc w:val="center"/>
            </w:pPr>
            <w:r>
              <w:t>5.63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3A591EB" w14:textId="77777777" w:rsidR="009A771D" w:rsidRDefault="00000000">
            <w:pPr>
              <w:jc w:val="center"/>
            </w:pPr>
            <w:r>
              <w:t>2.84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1DBB5F8" w14:textId="77777777" w:rsidR="009A771D" w:rsidRDefault="00000000">
            <w:pPr>
              <w:jc w:val="center"/>
            </w:pPr>
            <w:r>
              <w:t>.79</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4E0BD85" w14:textId="77777777" w:rsidR="009A771D"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CD3434D"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FC9AC5B"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6E5C832"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783DF549" w14:textId="77777777" w:rsidR="009A771D" w:rsidRDefault="009A771D">
            <w:pPr>
              <w:ind w:left="360"/>
              <w:jc w:val="center"/>
            </w:pPr>
          </w:p>
        </w:tc>
      </w:tr>
      <w:tr w:rsidR="009D1F09" w14:paraId="2F47E0B1"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70ED245E" w14:textId="77777777" w:rsidR="009A771D" w:rsidRDefault="00000000">
            <w:r>
              <w:t>2. Empathy</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54991692" w14:textId="77777777" w:rsidR="009A771D" w:rsidRDefault="00000000">
            <w:pPr>
              <w:jc w:val="center"/>
            </w:pPr>
            <w:r>
              <w:t>13.22</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1003B296" w14:textId="77777777" w:rsidR="009A771D" w:rsidRDefault="00000000">
            <w:pPr>
              <w:jc w:val="center"/>
            </w:pPr>
            <w:r>
              <w:t>5.95</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78E6EC45" w14:textId="77777777" w:rsidR="009A771D" w:rsidRDefault="00000000">
            <w:pPr>
              <w:jc w:val="center"/>
            </w:pPr>
            <w:r>
              <w:t>.88</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E0313B8" w14:textId="77777777" w:rsidR="009A771D" w:rsidRDefault="00000000">
            <w:pPr>
              <w:jc w:val="center"/>
            </w:pPr>
            <w:r>
              <w:t>.36**</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7184F09" w14:textId="77777777" w:rsidR="009A771D"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A9CFA44"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6339CF0E"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BC92972" w14:textId="77777777" w:rsidR="009A771D" w:rsidRDefault="009A771D">
            <w:pPr>
              <w:ind w:left="360"/>
              <w:jc w:val="center"/>
            </w:pPr>
          </w:p>
        </w:tc>
      </w:tr>
      <w:tr w:rsidR="009D1F09" w14:paraId="1CF79395"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7383BDD0" w14:textId="77777777" w:rsidR="009A771D" w:rsidRDefault="00000000">
            <w:r>
              <w:t>3. Forgiving</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015DAC3" w14:textId="77777777" w:rsidR="009A771D" w:rsidRDefault="00000000">
            <w:pPr>
              <w:jc w:val="center"/>
            </w:pPr>
            <w:r>
              <w:t>16.82</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1762A9C" w14:textId="77777777" w:rsidR="009A771D" w:rsidRDefault="00000000">
            <w:pPr>
              <w:jc w:val="center"/>
            </w:pPr>
            <w:r>
              <w:t>6.73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D4D45E4" w14:textId="77777777" w:rsidR="009A771D" w:rsidRDefault="00000000">
            <w:pPr>
              <w:jc w:val="center"/>
            </w:pPr>
            <w:r>
              <w:t>.87</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87EFD8C" w14:textId="77777777" w:rsidR="009A771D" w:rsidRDefault="00000000">
            <w:pPr>
              <w:jc w:val="center"/>
            </w:pPr>
            <w:r>
              <w:t>.43**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AD187F1" w14:textId="77777777" w:rsidR="009A771D" w:rsidRDefault="00000000">
            <w:pPr>
              <w:jc w:val="center"/>
            </w:pPr>
            <w:r>
              <w:t>.67**</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358DA7E" w14:textId="77777777" w:rsidR="009A771D"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2C2DCDE" w14:textId="77777777" w:rsidR="009A771D" w:rsidRDefault="009A771D">
            <w:pPr>
              <w:ind w:left="360"/>
              <w:jc w:val="center"/>
            </w:pP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289FFE9D" w14:textId="77777777" w:rsidR="009A771D" w:rsidRDefault="009A771D">
            <w:pPr>
              <w:ind w:left="360"/>
              <w:jc w:val="center"/>
            </w:pPr>
          </w:p>
        </w:tc>
      </w:tr>
      <w:tr w:rsidR="009D1F09" w14:paraId="32EF7F2B" w14:textId="77777777">
        <w:trPr>
          <w:trHeight w:val="480"/>
        </w:trPr>
        <w:tc>
          <w:tcPr>
            <w:tcW w:w="2700" w:type="dxa"/>
            <w:tcBorders>
              <w:left w:val="single" w:sz="8" w:space="0" w:color="FFFFFF"/>
              <w:bottom w:val="single" w:sz="12" w:space="0" w:color="FFFFFF"/>
              <w:right w:val="single" w:sz="8" w:space="0" w:color="FFFFFF"/>
            </w:tcBorders>
            <w:shd w:val="clear" w:color="auto" w:fill="auto"/>
            <w:tcMar>
              <w:top w:w="100" w:type="dxa"/>
              <w:left w:w="100" w:type="dxa"/>
              <w:bottom w:w="100" w:type="dxa"/>
              <w:right w:w="100" w:type="dxa"/>
            </w:tcMar>
            <w:vAlign w:val="top"/>
          </w:tcPr>
          <w:p w14:paraId="60E58259" w14:textId="77777777" w:rsidR="009A771D" w:rsidRDefault="00000000">
            <w:r>
              <w:t>4. Conciliatory behavior</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5FC66FE7" w14:textId="4E661CDD" w:rsidR="009A771D" w:rsidRDefault="00000000">
            <w:pPr>
              <w:jc w:val="center"/>
            </w:pPr>
            <w:r>
              <w:t>6.</w:t>
            </w:r>
            <w:del w:id="77" w:author="PCIRR-S1 revision" w:date="2023-03-09T11:05:00Z">
              <w:r>
                <w:delText>73</w:delText>
              </w:r>
            </w:del>
            <w:ins w:id="78" w:author="PCIRR-S1 revision" w:date="2023-03-09T11:05:00Z">
              <w:r>
                <w:t>74</w:t>
              </w:r>
            </w:ins>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5ABFD1B9" w14:textId="77777777" w:rsidR="009A771D" w:rsidRDefault="00000000">
            <w:pPr>
              <w:jc w:val="center"/>
            </w:pPr>
            <w:r>
              <w:t>2.50</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BDD9A20" w14:textId="3E6E2313" w:rsidR="009A771D" w:rsidRDefault="00000000">
            <w:pPr>
              <w:jc w:val="center"/>
            </w:pPr>
            <w:r>
              <w:t>.</w:t>
            </w:r>
            <w:del w:id="79" w:author="PCIRR-S1 revision" w:date="2023-03-09T11:05:00Z">
              <w:r>
                <w:delText>73</w:delText>
              </w:r>
            </w:del>
            <w:ins w:id="80" w:author="PCIRR-S1 revision" w:date="2023-03-09T11:05:00Z">
              <w:r>
                <w:t>74</w:t>
              </w:r>
            </w:ins>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4F6E7106" w14:textId="77777777" w:rsidR="009A771D" w:rsidRDefault="00000000">
            <w:pPr>
              <w:jc w:val="center"/>
            </w:pPr>
            <w:r>
              <w:t>.44**</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5AF2E43F" w14:textId="77777777" w:rsidR="009A771D" w:rsidRDefault="00000000">
            <w:pPr>
              <w:jc w:val="center"/>
            </w:pPr>
            <w:r>
              <w:t>.63**</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332B2266" w14:textId="77777777" w:rsidR="009A771D" w:rsidRDefault="00000000">
            <w:pPr>
              <w:jc w:val="center"/>
            </w:pPr>
            <w:r>
              <w:t>.70**</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18D370E8" w14:textId="77777777" w:rsidR="009A771D" w:rsidRDefault="00000000">
            <w:pPr>
              <w:jc w:val="center"/>
            </w:pPr>
            <w:r>
              <w:t>_</w:t>
            </w:r>
          </w:p>
        </w:tc>
        <w:tc>
          <w:tcPr>
            <w:tcW w:w="898" w:type="dxa"/>
            <w:tcBorders>
              <w:bottom w:val="single" w:sz="12" w:space="0" w:color="FFFFFF"/>
              <w:right w:val="single" w:sz="8" w:space="0" w:color="FFFFFF"/>
            </w:tcBorders>
            <w:shd w:val="clear" w:color="auto" w:fill="auto"/>
            <w:tcMar>
              <w:top w:w="100" w:type="dxa"/>
              <w:left w:w="100" w:type="dxa"/>
              <w:bottom w:w="100" w:type="dxa"/>
              <w:right w:w="100" w:type="dxa"/>
            </w:tcMar>
            <w:vAlign w:val="top"/>
          </w:tcPr>
          <w:p w14:paraId="029F438F" w14:textId="77777777" w:rsidR="009A771D" w:rsidRDefault="009A771D">
            <w:pPr>
              <w:ind w:left="360"/>
              <w:jc w:val="center"/>
            </w:pPr>
          </w:p>
        </w:tc>
      </w:tr>
      <w:tr w:rsidR="009D1F09" w14:paraId="7B580507" w14:textId="77777777">
        <w:trPr>
          <w:trHeight w:val="480"/>
        </w:trPr>
        <w:tc>
          <w:tcPr>
            <w:tcW w:w="2700" w:type="dxa"/>
            <w:tcBorders>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vAlign w:val="top"/>
          </w:tcPr>
          <w:p w14:paraId="28EE73A2" w14:textId="77777777" w:rsidR="009A771D" w:rsidRDefault="00000000">
            <w:r>
              <w:t>5. Avoidance behavior</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5ED6E49E" w14:textId="77777777" w:rsidR="009A771D" w:rsidRDefault="00000000">
            <w:pPr>
              <w:jc w:val="center"/>
            </w:pPr>
            <w:r>
              <w:t>10.11</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750D6846" w14:textId="77777777" w:rsidR="009A771D" w:rsidRDefault="00000000">
            <w:pPr>
              <w:jc w:val="center"/>
            </w:pPr>
            <w:r>
              <w:t>3.89</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1E662E55" w14:textId="77777777" w:rsidR="009A771D" w:rsidRDefault="00000000">
            <w:pPr>
              <w:jc w:val="center"/>
            </w:pPr>
            <w:r>
              <w:t>.90</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510C31BE" w14:textId="77777777" w:rsidR="009A771D" w:rsidRDefault="00000000">
            <w:pPr>
              <w:jc w:val="center"/>
            </w:pPr>
            <w:r>
              <w:t>-.47**</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5BDD2F12" w14:textId="77777777" w:rsidR="009A771D" w:rsidRDefault="00000000">
            <w:pPr>
              <w:jc w:val="center"/>
            </w:pPr>
            <w:r>
              <w:t>-.58**</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4F63B8B4" w14:textId="77777777" w:rsidR="009A771D" w:rsidRDefault="00000000">
            <w:pPr>
              <w:jc w:val="center"/>
            </w:pPr>
            <w:r>
              <w:t>-.73**</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3FB1B233" w14:textId="77777777" w:rsidR="009A771D" w:rsidRDefault="00000000">
            <w:pPr>
              <w:jc w:val="center"/>
            </w:pPr>
            <w:r>
              <w:t>-.56**</w:t>
            </w:r>
          </w:p>
        </w:tc>
        <w:tc>
          <w:tcPr>
            <w:tcW w:w="898" w:type="dxa"/>
            <w:tcBorders>
              <w:bottom w:val="single" w:sz="8" w:space="0" w:color="000000"/>
              <w:right w:val="single" w:sz="8" w:space="0" w:color="FFFFFF"/>
            </w:tcBorders>
            <w:shd w:val="clear" w:color="auto" w:fill="auto"/>
            <w:tcMar>
              <w:top w:w="100" w:type="dxa"/>
              <w:left w:w="100" w:type="dxa"/>
              <w:bottom w:w="100" w:type="dxa"/>
              <w:right w:w="100" w:type="dxa"/>
            </w:tcMar>
            <w:vAlign w:val="top"/>
          </w:tcPr>
          <w:p w14:paraId="1F0E1C15" w14:textId="77777777" w:rsidR="009A771D" w:rsidRDefault="00000000">
            <w:pPr>
              <w:jc w:val="center"/>
            </w:pPr>
            <w:r>
              <w:t>_</w:t>
            </w:r>
          </w:p>
        </w:tc>
      </w:tr>
    </w:tbl>
    <w:p w14:paraId="7AC5CE9B" w14:textId="77777777" w:rsidR="009A771D" w:rsidRDefault="00000000">
      <w:pPr>
        <w:spacing w:after="20"/>
        <w:jc w:val="both"/>
        <w:rPr>
          <w:sz w:val="22"/>
          <w:szCs w:val="22"/>
        </w:rPr>
      </w:pPr>
      <w:r>
        <w:rPr>
          <w:i/>
          <w:sz w:val="22"/>
          <w:szCs w:val="22"/>
        </w:rPr>
        <w:t xml:space="preserve">Note. </w:t>
      </w:r>
      <w:r>
        <w:rPr>
          <w:sz w:val="22"/>
          <w:szCs w:val="22"/>
        </w:rPr>
        <w:t>Apology scores ranged from 2 to 10. Empathy scores ranged from 0 to 20. Forgiving Scale scores ranged from 5 to 25. Conciliatory behavior scores ranged from 2 to 10. Avoidance behavior scores ranged from 3 to 15. **p &lt; .01. Adopted from McCullough et al. (1997), p. 325</w:t>
      </w:r>
    </w:p>
    <w:p w14:paraId="11941443" w14:textId="77777777" w:rsidR="009A771D" w:rsidRDefault="009A771D">
      <w:pPr>
        <w:spacing w:after="20"/>
        <w:jc w:val="both"/>
        <w:rPr>
          <w:sz w:val="22"/>
          <w:szCs w:val="22"/>
        </w:rPr>
      </w:pPr>
    </w:p>
    <w:p w14:paraId="78D9FCDE" w14:textId="77777777" w:rsidR="009A771D" w:rsidRDefault="009A771D">
      <w:pPr>
        <w:spacing w:after="20"/>
        <w:jc w:val="both"/>
        <w:rPr>
          <w:sz w:val="22"/>
          <w:szCs w:val="22"/>
        </w:rPr>
      </w:pPr>
    </w:p>
    <w:p w14:paraId="5DC6C922" w14:textId="77777777" w:rsidR="009A771D" w:rsidRDefault="009A771D">
      <w:pPr>
        <w:spacing w:after="20"/>
        <w:jc w:val="both"/>
        <w:rPr>
          <w:sz w:val="22"/>
          <w:szCs w:val="22"/>
        </w:rPr>
      </w:pPr>
    </w:p>
    <w:p w14:paraId="2E1EFA30" w14:textId="77777777" w:rsidR="009A771D" w:rsidRDefault="00000000">
      <w:pPr>
        <w:pStyle w:val="Heading2"/>
      </w:pPr>
      <w:r>
        <w:t>Extension: Examining causal link with empathy manipulation</w:t>
      </w:r>
    </w:p>
    <w:p w14:paraId="7570DF4C" w14:textId="2244731C" w:rsidR="009A771D" w:rsidRDefault="00000000">
      <w:pPr>
        <w:pBdr>
          <w:top w:val="nil"/>
          <w:left w:val="nil"/>
          <w:bottom w:val="nil"/>
          <w:right w:val="nil"/>
          <w:between w:val="nil"/>
        </w:pBdr>
        <w:spacing w:before="180" w:after="240" w:line="480" w:lineRule="auto"/>
        <w:ind w:firstLine="680"/>
      </w:pPr>
      <w:r>
        <w:rPr>
          <w:color w:val="000000"/>
        </w:rPr>
        <w:t xml:space="preserve">We aimed to extend the replication study by </w:t>
      </w:r>
      <w:r>
        <w:t xml:space="preserve">manipulating empathy. McCullough et al. (1997) indicated that one of the major limitations of their Study 1 was the correlational study design, limiting causal claims implied in their model. We used the target’s Study 1 as our control condition, and added two additional conditions manipulating empathy in the recalled </w:t>
      </w:r>
      <w:del w:id="81" w:author="PCIRR-S1 revision" w:date="2023-03-09T11:05:00Z">
        <w:r>
          <w:delText>scenario.</w:delText>
        </w:r>
      </w:del>
      <w:ins w:id="82" w:author="PCIRR-S1 revision" w:date="2023-03-09T11:05:00Z">
        <w:r>
          <w:t xml:space="preserve">situation. </w:t>
        </w:r>
      </w:ins>
    </w:p>
    <w:p w14:paraId="06335AFA" w14:textId="77777777" w:rsidR="009A771D" w:rsidRDefault="00000000">
      <w:pPr>
        <w:pBdr>
          <w:top w:val="nil"/>
          <w:left w:val="nil"/>
          <w:bottom w:val="nil"/>
          <w:right w:val="nil"/>
          <w:between w:val="nil"/>
        </w:pBdr>
        <w:spacing w:before="180" w:after="240" w:line="480" w:lineRule="auto"/>
        <w:ind w:firstLine="680"/>
        <w:rPr>
          <w:ins w:id="83" w:author="PCIRR-S1 revision" w:date="2023-03-09T11:05:00Z"/>
        </w:rPr>
      </w:pPr>
      <w:ins w:id="84" w:author="PCIRR-S1 revision" w:date="2023-03-09T11:05:00Z">
        <w:r>
          <w:t xml:space="preserve">Our main focus was the replication, with the extension added as an exploratory direction. Therefore, the extension is using the same recall method about the elicited past experience, and builds on top of that. Our aim with the extension was to manipulate the elicitation of recalled situations in which empathy has been experienced so that the person can reflect and evaluate other factors in that situation. Therefore, the manipulation is of the recalled past experience and </w:t>
        </w:r>
        <w:r>
          <w:lastRenderedPageBreak/>
          <w:t>not the empathy that the participant is experiencing while taking part in the experiment. This is different from some of the research that tried to manipulate empathy through a perspective-taking approach for emotions experienced during the experiment., in which participants were asked to remain objective (vs emotionally-attached) to the main character when reading a scenario (Berenguer, 2007, 2010).</w:t>
        </w:r>
      </w:ins>
    </w:p>
    <w:p w14:paraId="7B35DFBD" w14:textId="77777777" w:rsidR="009A771D" w:rsidRDefault="00000000">
      <w:pPr>
        <w:pBdr>
          <w:top w:val="nil"/>
          <w:left w:val="nil"/>
          <w:bottom w:val="nil"/>
          <w:right w:val="nil"/>
          <w:between w:val="nil"/>
        </w:pBdr>
        <w:spacing w:before="180" w:after="240" w:line="480" w:lineRule="auto"/>
        <w:ind w:firstLine="680"/>
        <w:rPr>
          <w:ins w:id="85" w:author="PCIRR-S1 revision" w:date="2023-03-09T11:05:00Z"/>
        </w:rPr>
      </w:pPr>
      <w:ins w:id="86" w:author="PCIRR-S1 revision" w:date="2023-03-09T11:05:00Z">
        <w:r>
          <w:t>Our extension approach of manipulating elements of a recalled past event is therefore aligned with the replication and follows commonly used methods in social psychology that study evaluations of emotion ladened situations. We previously implemented similar manipulations in recall tasks in various judgment and decision making replication projects (e.g., Chen et al., 2023; Yeung &amp; Feldman, 2022), both based on classic articles in the literature that have previously employed a manipulation of factors in the recalled scenario (e.g., Carter &amp; Gilovich, 2012; Gilovich &amp; Medvec, 1994).</w:t>
        </w:r>
      </w:ins>
    </w:p>
    <w:p w14:paraId="5CD55B55" w14:textId="77777777" w:rsidR="009A771D" w:rsidRDefault="00000000">
      <w:pPr>
        <w:pStyle w:val="Heading2"/>
      </w:pPr>
      <w:r>
        <w:t>Pre-registration and open-science</w:t>
      </w:r>
    </w:p>
    <w:p w14:paraId="001DA785" w14:textId="77777777" w:rsidR="009A771D" w:rsidRDefault="00000000">
      <w:pPr>
        <w:spacing w:before="180" w:after="240" w:line="480" w:lineRule="auto"/>
        <w:ind w:firstLine="680"/>
      </w:pPr>
      <w:r>
        <w:t xml:space="preserve">We provided all materials, data, and code on: </w:t>
      </w:r>
      <w:hyperlink r:id="rId19">
        <w:r>
          <w:rPr>
            <w:color w:val="1155CC"/>
            <w:u w:val="single"/>
          </w:rPr>
          <w:t>https://osf.io/fmuv2/</w:t>
        </w:r>
      </w:hyperlink>
      <w:r>
        <w:t xml:space="preserve">. </w:t>
      </w:r>
      <w:r>
        <w:br/>
        <w:t>This project received Peer Community in Registered Report Stage 1 in-principle acceptance ((ENTER LINK AFTER IPA); (ENTER LINK AFTER IPA)) after which we created a frozen pre-registration version of the entire Stage 1 packet (ENTER LINK AFTER IPA) and proceeded to data collection. All measures, manipulations, exclusions conducted for this investigation are reported, and data collection was completed before analyses.</w:t>
      </w:r>
    </w:p>
    <w:p w14:paraId="01052F55" w14:textId="77777777" w:rsidR="0018241C" w:rsidRDefault="0018241C">
      <w:pPr>
        <w:rPr>
          <w:ins w:id="87" w:author="PCIRR-S1 revision" w:date="2023-03-09T11:05:00Z"/>
          <w:b/>
        </w:rPr>
      </w:pPr>
      <w:ins w:id="88" w:author="PCIRR-S1 revision" w:date="2023-03-09T11:05:00Z">
        <w:r>
          <w:br w:type="page"/>
        </w:r>
      </w:ins>
    </w:p>
    <w:p w14:paraId="0CB0526A" w14:textId="7C5C6E6C" w:rsidR="009A771D" w:rsidRDefault="00000000">
      <w:pPr>
        <w:pStyle w:val="Heading1"/>
      </w:pPr>
      <w:r>
        <w:lastRenderedPageBreak/>
        <w:t>Method</w:t>
      </w:r>
    </w:p>
    <w:p w14:paraId="63566FB8" w14:textId="77777777" w:rsidR="009A771D" w:rsidRDefault="00000000">
      <w:pPr>
        <w:rPr>
          <w:color w:val="FF0000"/>
        </w:rPr>
      </w:pPr>
      <w:r>
        <w:rPr>
          <w:color w:val="FF0000"/>
          <w:u w:val="single"/>
        </w:rPr>
        <w:t xml:space="preserve">[IMPORTANT: </w:t>
      </w:r>
      <w:r>
        <w:rPr>
          <w:color w:val="FF0000"/>
          <w:u w:val="single"/>
        </w:rPr>
        <w:br/>
        <w:t>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0608CB71" w14:textId="77777777" w:rsidR="009A771D" w:rsidRDefault="00000000">
      <w:pPr>
        <w:pStyle w:val="Heading2"/>
        <w:spacing w:before="180" w:after="240" w:line="480" w:lineRule="auto"/>
        <w:ind w:firstLine="680"/>
      </w:pPr>
      <w:bookmarkStart w:id="89" w:name="_b9vdu49ki0zr" w:colFirst="0" w:colLast="0"/>
      <w:bookmarkEnd w:id="89"/>
      <w:r>
        <w:t>Power analysis</w:t>
      </w:r>
    </w:p>
    <w:p w14:paraId="1A715DEF" w14:textId="77777777" w:rsidR="009A771D" w:rsidRDefault="00000000">
      <w:pPr>
        <w:spacing w:before="180" w:after="240" w:line="480" w:lineRule="auto"/>
        <w:ind w:firstLine="680"/>
        <w:jc w:val="both"/>
        <w:rPr>
          <w:highlight w:val="white"/>
        </w:rPr>
      </w:pPr>
      <w:r>
        <w:t>We calculated effect sizes (ES) and power based on the statistics reported in the target article. Both the ES and power were computed using R studio (Version: 1.4.2) with packages “MBESS” and “</w:t>
      </w:r>
      <w:proofErr w:type="spellStart"/>
      <w:r>
        <w:t>pwr</w:t>
      </w:r>
      <w:proofErr w:type="spellEnd"/>
      <w:r>
        <w:t xml:space="preserve">”. We focused on the intercorrelations between the variables, aiming for a power of 0.95 with an alpha 0.05. The largest minimum sample size required for the correlational tests reported with significant results (i.e., apology vs. empathy) was 94 participants. The calculation was based on the effect size of </w:t>
      </w:r>
      <w:r>
        <w:rPr>
          <w:i/>
        </w:rPr>
        <w:t>r</w:t>
      </w:r>
      <w:r>
        <w:t xml:space="preserve"> = .36,  with a power of 0.95 and an alpha of 0.05. </w:t>
      </w:r>
    </w:p>
    <w:p w14:paraId="0A2D4FED" w14:textId="32C08D63" w:rsidR="009A771D" w:rsidRDefault="00000000">
      <w:pPr>
        <w:spacing w:before="180" w:after="240" w:line="480" w:lineRule="auto"/>
        <w:ind w:firstLine="680"/>
        <w:rPr>
          <w:highlight w:val="white"/>
        </w:rPr>
      </w:pPr>
      <w:r>
        <w:rPr>
          <w:highlight w:val="white"/>
        </w:rPr>
        <w:t xml:space="preserve">To ensure we have enough power to detect all the effects in the original study, the sample size in the replication and extension study should not be lower than the sample size in the original study. The estimated minimum sample size in our power analysis is lower than the original study. Thus, we will follow the original’s sample size of 239 participants. A sensitivity analysis shows this sample </w:t>
      </w:r>
      <w:del w:id="90" w:author="PCIRR-S1 revision" w:date="2023-03-09T11:05:00Z">
        <w:r>
          <w:rPr>
            <w:highlight w:val="white"/>
          </w:rPr>
          <w:delText>can</w:delText>
        </w:r>
      </w:del>
      <w:ins w:id="91" w:author="PCIRR-S1 revision" w:date="2023-03-09T11:05:00Z">
        <w:r>
          <w:rPr>
            <w:highlight w:val="white"/>
          </w:rPr>
          <w:t>is enough to</w:t>
        </w:r>
      </w:ins>
      <w:r>
        <w:rPr>
          <w:highlight w:val="white"/>
        </w:rPr>
        <w:t xml:space="preserve"> detect correlations of </w:t>
      </w:r>
      <w:r>
        <w:rPr>
          <w:i/>
          <w:highlight w:val="white"/>
        </w:rPr>
        <w:t>r</w:t>
      </w:r>
      <w:r>
        <w:rPr>
          <w:highlight w:val="white"/>
        </w:rPr>
        <w:t xml:space="preserve"> = 0.21, </w:t>
      </w:r>
      <w:del w:id="92" w:author="PCIRR-S1 revision" w:date="2023-03-09T11:05:00Z">
        <w:r>
          <w:rPr>
            <w:highlight w:val="white"/>
          </w:rPr>
          <w:delText>much</w:delText>
        </w:r>
      </w:del>
      <w:ins w:id="93" w:author="PCIRR-S1 revision" w:date="2023-03-09T11:05:00Z">
        <w:r>
          <w:rPr>
            <w:highlight w:val="white"/>
          </w:rPr>
          <w:t>which is</w:t>
        </w:r>
      </w:ins>
      <w:r>
        <w:rPr>
          <w:highlight w:val="white"/>
        </w:rPr>
        <w:t xml:space="preserve"> weaker than </w:t>
      </w:r>
      <w:ins w:id="94" w:author="PCIRR-S1 revision" w:date="2023-03-09T11:05:00Z">
        <w:r>
          <w:rPr>
            <w:highlight w:val="white"/>
          </w:rPr>
          <w:t xml:space="preserve">the lower bound of the weakest effect in the target article (apology vs empathy: </w:t>
        </w:r>
        <w:r>
          <w:rPr>
            <w:i/>
            <w:highlight w:val="white"/>
          </w:rPr>
          <w:t xml:space="preserve">r </w:t>
        </w:r>
        <w:r>
          <w:rPr>
            <w:highlight w:val="white"/>
          </w:rPr>
          <w:t>= 0.36, 95% Cl [0.24, 0.47]).</w:t>
        </w:r>
      </w:ins>
    </w:p>
    <w:p w14:paraId="075FF01F" w14:textId="44033DF1" w:rsidR="009A771D" w:rsidRPr="009D1F09" w:rsidRDefault="00000000">
      <w:pPr>
        <w:spacing w:before="180" w:after="240" w:line="480" w:lineRule="auto"/>
        <w:ind w:firstLine="680"/>
      </w:pPr>
      <w:r>
        <w:rPr>
          <w:highlight w:val="white"/>
        </w:rPr>
        <w:t xml:space="preserve">In our extension, we added two extra conditions from the original study by manipulating empathy, so the total sample size is multiplied by 3 to 717 participants. Accounting for possible exclusions of 0-10% </w:t>
      </w:r>
      <w:del w:id="95" w:author="PCIRR-S1 revision" w:date="2023-03-09T11:05:00Z">
        <w:r>
          <w:rPr>
            <w:highlight w:val="white"/>
          </w:rPr>
          <w:delText xml:space="preserve"> </w:delText>
        </w:r>
      </w:del>
      <w:r>
        <w:rPr>
          <w:highlight w:val="white"/>
        </w:rPr>
        <w:t xml:space="preserve">based on our previous experience with the target sample, our integrated design, and allowing for the potential of additional analyses, we aimed for a larger total sample of </w:t>
      </w:r>
      <w:r>
        <w:rPr>
          <w:highlight w:val="white"/>
        </w:rPr>
        <w:lastRenderedPageBreak/>
        <w:t xml:space="preserve">800 participants. </w:t>
      </w:r>
      <w:r>
        <w:t xml:space="preserve">A sensitivity analysis indicated that a sample of 717 (after exclusions) would allow the detection of </w:t>
      </w:r>
      <w:r>
        <w:rPr>
          <w:i/>
        </w:rPr>
        <w:t>f</w:t>
      </w:r>
      <w:r>
        <w:t xml:space="preserve"> = 0.</w:t>
      </w:r>
      <w:del w:id="96" w:author="PCIRR-S1 revision" w:date="2023-03-09T11:05:00Z">
        <w:r>
          <w:delText>14</w:delText>
        </w:r>
      </w:del>
      <w:ins w:id="97" w:author="PCIRR-S1 revision" w:date="2023-03-09T11:05:00Z">
        <w:r>
          <w:t>15</w:t>
        </w:r>
      </w:ins>
      <w:r>
        <w:t xml:space="preserve"> for a three-conditions ANOVA for our experimental design (95% power, alpha = 5%, one-tail) for our extension.</w:t>
      </w:r>
      <w:ins w:id="98" w:author="PCIRR-S1 revision" w:date="2023-03-09T11:05:00Z">
        <w:r>
          <w:t xml:space="preserve"> Also, the sample would be sufficiently powered to detect contrasts of </w:t>
        </w:r>
        <w:r>
          <w:rPr>
            <w:i/>
          </w:rPr>
          <w:t xml:space="preserve">d </w:t>
        </w:r>
        <w:r>
          <w:t>= 0.33 (95% power, alpha = 5%, two-tail), which correspond to a medium effect in social psychology research (</w:t>
        </w:r>
        <w:proofErr w:type="spellStart"/>
        <w:r>
          <w:t>Lovakov</w:t>
        </w:r>
        <w:proofErr w:type="spellEnd"/>
        <w:r>
          <w:t xml:space="preserve"> &amp; </w:t>
        </w:r>
        <w:proofErr w:type="spellStart"/>
        <w:r>
          <w:t>Agadullina</w:t>
        </w:r>
        <w:proofErr w:type="spellEnd"/>
        <w:r>
          <w:t xml:space="preserve">, 2021). Based on our previous experience, recall tasks in judgment and decision-making tended to show medium to very strong effects (e.g., Chen et al., 2023; Feldman et al., 2016; Yeung &amp; Feldman, 2022). </w:t>
        </w:r>
      </w:ins>
    </w:p>
    <w:p w14:paraId="068B9182" w14:textId="77777777" w:rsidR="009A771D" w:rsidRDefault="00000000">
      <w:pPr>
        <w:pStyle w:val="Heading2"/>
      </w:pPr>
      <w:bookmarkStart w:id="99" w:name="_5p7n9ko05z36" w:colFirst="0" w:colLast="0"/>
      <w:bookmarkEnd w:id="99"/>
      <w:r>
        <w:t>Participants</w:t>
      </w:r>
    </w:p>
    <w:p w14:paraId="3359DD34" w14:textId="77777777" w:rsidR="009A771D" w:rsidRDefault="00000000">
      <w:pPr>
        <w:spacing w:before="180" w:after="240"/>
      </w:pPr>
      <w:r>
        <w:rPr>
          <w:color w:val="FF0000"/>
        </w:rPr>
        <w:t>[To demonstrate what the results would look like after data collection we simulated a dataset of 1000 participants using Qualtrics and reported our analyses below based on that dataset. Results will later be updated in full to a sample of 800 and the real data.]</w:t>
      </w:r>
    </w:p>
    <w:p w14:paraId="1987D77B" w14:textId="77777777" w:rsidR="009A771D" w:rsidRDefault="00000000">
      <w:pPr>
        <w:spacing w:before="180" w:after="240" w:line="480" w:lineRule="auto"/>
        <w:ind w:firstLine="680"/>
      </w:pPr>
      <w:r>
        <w:t>We recruited a total of 1000 US American student participants using Prolific (</w:t>
      </w:r>
      <w:r>
        <w:rPr>
          <w:i/>
        </w:rPr>
        <w:t>M</w:t>
      </w:r>
      <w:r>
        <w:rPr>
          <w:i/>
          <w:vertAlign w:val="subscript"/>
        </w:rPr>
        <w:t xml:space="preserve">age </w:t>
      </w:r>
      <w:r>
        <w:t xml:space="preserve">= 49.7, </w:t>
      </w:r>
      <w:r>
        <w:rPr>
          <w:i/>
        </w:rPr>
        <w:t>SD</w:t>
      </w:r>
      <w:r>
        <w:t xml:space="preserve"> = 28.8). A comparison of the target article sample and the replication samples is provided in Table 4. We employed the Qualtrics fraud and spam prevention measures: reCAPTCHA, prevent multiple submissions, prevent </w:t>
      </w:r>
      <w:proofErr w:type="spellStart"/>
      <w:r>
        <w:t>ballotstuffing</w:t>
      </w:r>
      <w:proofErr w:type="spellEnd"/>
      <w:r>
        <w:t xml:space="preserve">, bot detection, security scan monitor, and </w:t>
      </w:r>
      <w:proofErr w:type="spellStart"/>
      <w:r>
        <w:t>relevantID</w:t>
      </w:r>
      <w:proofErr w:type="spellEnd"/>
      <w:r>
        <w:t xml:space="preserve">. </w:t>
      </w:r>
    </w:p>
    <w:p w14:paraId="0B623705" w14:textId="77777777" w:rsidR="009A771D" w:rsidRDefault="00000000">
      <w:pPr>
        <w:spacing w:before="240" w:after="240"/>
        <w:jc w:val="both"/>
        <w:rPr>
          <w:color w:val="FF0000"/>
        </w:rPr>
      </w:pPr>
      <w:r>
        <w:rPr>
          <w:color w:val="FF0000"/>
        </w:rPr>
        <w:t xml:space="preserve">[The assignment pay is based on the federal wage of 7.25USD/hour, per minute, so for example 5-8 minutes survey would be paid 1 USD per participant.] </w:t>
      </w:r>
    </w:p>
    <w:p w14:paraId="51E56A2C" w14:textId="77777777" w:rsidR="009A771D" w:rsidRDefault="00000000">
      <w:pPr>
        <w:spacing w:before="240" w:after="240" w:line="480" w:lineRule="auto"/>
        <w:ind w:firstLine="720"/>
        <w:jc w:val="both"/>
      </w:pPr>
      <w:r>
        <w:t>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w:t>
      </w:r>
    </w:p>
    <w:p w14:paraId="6A641B40" w14:textId="77777777" w:rsidR="0018241C" w:rsidRDefault="0018241C">
      <w:pPr>
        <w:rPr>
          <w:ins w:id="100" w:author="PCIRR-S1 revision" w:date="2023-03-09T11:05:00Z"/>
          <w:b/>
          <w:color w:val="000000"/>
        </w:rPr>
      </w:pPr>
      <w:ins w:id="101" w:author="PCIRR-S1 revision" w:date="2023-03-09T11:05:00Z">
        <w:r>
          <w:rPr>
            <w:b/>
            <w:color w:val="000000"/>
          </w:rPr>
          <w:br w:type="page"/>
        </w:r>
      </w:ins>
    </w:p>
    <w:p w14:paraId="6926EC07" w14:textId="3EF57A5D" w:rsidR="009A771D" w:rsidRDefault="00000000" w:rsidP="009D1F09">
      <w:pPr>
        <w:spacing w:before="240" w:after="240" w:line="480" w:lineRule="auto"/>
        <w:rPr>
          <w:i/>
        </w:rPr>
      </w:pPr>
      <w:r>
        <w:rPr>
          <w:b/>
          <w:color w:val="000000"/>
        </w:rPr>
        <w:lastRenderedPageBreak/>
        <w:t xml:space="preserve">Table </w:t>
      </w:r>
      <w:r>
        <w:rPr>
          <w:b/>
        </w:rPr>
        <w:t>3</w:t>
      </w:r>
      <w:r>
        <w:br/>
      </w:r>
      <w:r>
        <w:rPr>
          <w:i/>
        </w:rPr>
        <w:t>Difference and similarities between original study and replication</w:t>
      </w:r>
    </w:p>
    <w:tbl>
      <w:tblPr>
        <w:tblStyle w:val="a3"/>
        <w:tblW w:w="900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1"/>
        <w:gridCol w:w="3172"/>
        <w:gridCol w:w="3172"/>
        <w:gridCol w:w="105"/>
      </w:tblGrid>
      <w:tr w:rsidR="009A771D" w14:paraId="1FC3C496" w14:textId="77777777" w:rsidTr="009D1F09">
        <w:trPr>
          <w:gridAfter w:val="1"/>
          <w:wAfter w:w="105" w:type="dxa"/>
        </w:trPr>
        <w:tc>
          <w:tcPr>
            <w:tcW w:w="2550" w:type="dxa"/>
            <w:tcBorders>
              <w:top w:val="single" w:sz="12" w:space="0" w:color="000000"/>
              <w:left w:val="nil"/>
              <w:bottom w:val="single" w:sz="6" w:space="0" w:color="000000"/>
              <w:right w:val="single" w:sz="4" w:space="0" w:color="FFFFFF"/>
            </w:tcBorders>
          </w:tcPr>
          <w:p w14:paraId="1539C4C7" w14:textId="77777777" w:rsidR="009A771D" w:rsidRDefault="009A771D">
            <w:pPr>
              <w:spacing w:after="0" w:line="276" w:lineRule="auto"/>
            </w:pPr>
          </w:p>
        </w:tc>
        <w:tc>
          <w:tcPr>
            <w:tcW w:w="3172" w:type="dxa"/>
            <w:tcBorders>
              <w:top w:val="single" w:sz="12" w:space="0" w:color="000000"/>
              <w:left w:val="single" w:sz="4" w:space="0" w:color="FFFFFF"/>
              <w:bottom w:val="single" w:sz="6" w:space="0" w:color="000000"/>
              <w:right w:val="single" w:sz="4" w:space="0" w:color="FFFFFF"/>
            </w:tcBorders>
          </w:tcPr>
          <w:p w14:paraId="643EBFE9" w14:textId="77777777" w:rsidR="009A771D" w:rsidRDefault="00000000">
            <w:pPr>
              <w:spacing w:after="0" w:line="276" w:lineRule="auto"/>
            </w:pPr>
            <w:r>
              <w:t>McCullough et al. (1997)</w:t>
            </w:r>
          </w:p>
        </w:tc>
        <w:tc>
          <w:tcPr>
            <w:tcW w:w="3172" w:type="dxa"/>
            <w:tcBorders>
              <w:top w:val="single" w:sz="12" w:space="0" w:color="000000"/>
              <w:left w:val="nil"/>
              <w:bottom w:val="single" w:sz="6" w:space="0" w:color="000000"/>
              <w:right w:val="nil"/>
            </w:tcBorders>
          </w:tcPr>
          <w:p w14:paraId="565541A2" w14:textId="77777777" w:rsidR="009A771D" w:rsidRDefault="00000000">
            <w:pPr>
              <w:spacing w:after="0" w:line="276" w:lineRule="auto"/>
            </w:pPr>
            <w:r>
              <w:t xml:space="preserve">US Prolific </w:t>
            </w:r>
          </w:p>
        </w:tc>
      </w:tr>
      <w:tr w:rsidR="009A771D" w14:paraId="58E1C926" w14:textId="77777777" w:rsidTr="009D1F09">
        <w:tc>
          <w:tcPr>
            <w:tcW w:w="2550" w:type="dxa"/>
            <w:tcBorders>
              <w:top w:val="nil"/>
              <w:left w:val="nil"/>
              <w:bottom w:val="nil"/>
              <w:right w:val="single" w:sz="4" w:space="0" w:color="FFFFFF"/>
            </w:tcBorders>
          </w:tcPr>
          <w:p w14:paraId="34597513" w14:textId="77777777" w:rsidR="009A771D" w:rsidRDefault="00000000">
            <w:pPr>
              <w:spacing w:after="0" w:line="276" w:lineRule="auto"/>
            </w:pPr>
            <w:r>
              <w:t>Sample size</w:t>
            </w:r>
          </w:p>
        </w:tc>
        <w:tc>
          <w:tcPr>
            <w:tcW w:w="3172" w:type="dxa"/>
            <w:tcBorders>
              <w:top w:val="nil"/>
              <w:left w:val="single" w:sz="4" w:space="0" w:color="FFFFFF"/>
              <w:bottom w:val="nil"/>
              <w:right w:val="single" w:sz="4" w:space="0" w:color="FFFFFF"/>
            </w:tcBorders>
          </w:tcPr>
          <w:p w14:paraId="66ED37C9" w14:textId="77777777" w:rsidR="009A771D" w:rsidRDefault="00000000">
            <w:pPr>
              <w:spacing w:after="0" w:line="276" w:lineRule="auto"/>
            </w:pPr>
            <w:r>
              <w:t>239</w:t>
            </w:r>
          </w:p>
        </w:tc>
        <w:tc>
          <w:tcPr>
            <w:tcW w:w="3277" w:type="dxa"/>
            <w:gridSpan w:val="2"/>
            <w:tcBorders>
              <w:top w:val="nil"/>
              <w:left w:val="nil"/>
              <w:bottom w:val="nil"/>
              <w:right w:val="nil"/>
            </w:tcBorders>
          </w:tcPr>
          <w:p w14:paraId="35820AB6" w14:textId="77777777" w:rsidR="009A771D" w:rsidRDefault="00000000">
            <w:pPr>
              <w:spacing w:after="0" w:line="276" w:lineRule="auto"/>
            </w:pPr>
            <w:r>
              <w:t>X</w:t>
            </w:r>
          </w:p>
        </w:tc>
      </w:tr>
      <w:tr w:rsidR="009A771D" w14:paraId="331DFE24" w14:textId="77777777" w:rsidTr="009D1F09">
        <w:tc>
          <w:tcPr>
            <w:tcW w:w="2550" w:type="dxa"/>
            <w:tcBorders>
              <w:top w:val="nil"/>
              <w:left w:val="nil"/>
              <w:bottom w:val="nil"/>
              <w:right w:val="single" w:sz="4" w:space="0" w:color="FFFFFF"/>
            </w:tcBorders>
          </w:tcPr>
          <w:p w14:paraId="68EE9942" w14:textId="77777777" w:rsidR="009A771D" w:rsidRDefault="00000000">
            <w:pPr>
              <w:spacing w:after="0" w:line="276" w:lineRule="auto"/>
            </w:pPr>
            <w:r>
              <w:t>Geographic origin</w:t>
            </w:r>
          </w:p>
        </w:tc>
        <w:tc>
          <w:tcPr>
            <w:tcW w:w="3172" w:type="dxa"/>
            <w:tcBorders>
              <w:top w:val="nil"/>
              <w:left w:val="single" w:sz="4" w:space="0" w:color="FFFFFF"/>
              <w:bottom w:val="nil"/>
              <w:right w:val="single" w:sz="4" w:space="0" w:color="FFFFFF"/>
            </w:tcBorders>
          </w:tcPr>
          <w:p w14:paraId="247A6CBE" w14:textId="4B6C0D35" w:rsidR="009A771D" w:rsidRDefault="00000000">
            <w:pPr>
              <w:spacing w:after="0" w:line="276" w:lineRule="auto"/>
            </w:pPr>
            <w:r>
              <w:t xml:space="preserve">University </w:t>
            </w:r>
            <w:del w:id="102" w:author="PCIRR-S1 revision" w:date="2023-03-09T11:05:00Z">
              <w:r>
                <w:delText>undergraduate</w:delText>
              </w:r>
            </w:del>
            <w:ins w:id="103" w:author="PCIRR-S1 revision" w:date="2023-03-09T11:05:00Z">
              <w:r>
                <w:t>undergraduate</w:t>
              </w:r>
              <w:r>
                <w:rPr>
                  <w:vertAlign w:val="superscript"/>
                </w:rPr>
                <w:t>1</w:t>
              </w:r>
            </w:ins>
            <w:r>
              <w:t xml:space="preserve"> </w:t>
            </w:r>
          </w:p>
        </w:tc>
        <w:tc>
          <w:tcPr>
            <w:tcW w:w="3277" w:type="dxa"/>
            <w:gridSpan w:val="2"/>
            <w:tcBorders>
              <w:top w:val="nil"/>
              <w:left w:val="nil"/>
              <w:bottom w:val="nil"/>
              <w:right w:val="nil"/>
            </w:tcBorders>
          </w:tcPr>
          <w:p w14:paraId="07AA80DB" w14:textId="77777777" w:rsidR="009A771D" w:rsidRDefault="00000000">
            <w:pPr>
              <w:spacing w:after="0" w:line="276" w:lineRule="auto"/>
            </w:pPr>
            <w:r>
              <w:t>US American students</w:t>
            </w:r>
          </w:p>
        </w:tc>
      </w:tr>
      <w:tr w:rsidR="009A771D" w14:paraId="0BAFA41A" w14:textId="77777777" w:rsidTr="009D1F09">
        <w:tc>
          <w:tcPr>
            <w:tcW w:w="2550" w:type="dxa"/>
            <w:tcBorders>
              <w:top w:val="nil"/>
              <w:left w:val="nil"/>
              <w:bottom w:val="nil"/>
              <w:right w:val="single" w:sz="4" w:space="0" w:color="FFFFFF"/>
            </w:tcBorders>
          </w:tcPr>
          <w:p w14:paraId="20AB87D7" w14:textId="77777777" w:rsidR="009A771D" w:rsidRDefault="00000000">
            <w:pPr>
              <w:spacing w:after="0" w:line="276" w:lineRule="auto"/>
            </w:pPr>
            <w:r>
              <w:t xml:space="preserve">Gender </w:t>
            </w:r>
          </w:p>
        </w:tc>
        <w:tc>
          <w:tcPr>
            <w:tcW w:w="3172" w:type="dxa"/>
            <w:tcBorders>
              <w:top w:val="nil"/>
              <w:left w:val="single" w:sz="4" w:space="0" w:color="FFFFFF"/>
              <w:bottom w:val="nil"/>
              <w:right w:val="single" w:sz="4" w:space="0" w:color="FFFFFF"/>
            </w:tcBorders>
          </w:tcPr>
          <w:p w14:paraId="6F8717FF" w14:textId="77777777" w:rsidR="009A771D" w:rsidRDefault="00000000">
            <w:pPr>
              <w:spacing w:after="0" w:line="276" w:lineRule="auto"/>
              <w:rPr>
                <w:sz w:val="22"/>
                <w:szCs w:val="22"/>
              </w:rPr>
            </w:pPr>
            <w:r>
              <w:t xml:space="preserve">108 </w:t>
            </w:r>
            <w:r>
              <w:rPr>
                <w:sz w:val="22"/>
                <w:szCs w:val="22"/>
              </w:rPr>
              <w:t xml:space="preserve">males, </w:t>
            </w:r>
            <w:r>
              <w:t xml:space="preserve">131 </w:t>
            </w:r>
            <w:r>
              <w:rPr>
                <w:sz w:val="22"/>
                <w:szCs w:val="22"/>
              </w:rPr>
              <w:t>females</w:t>
            </w:r>
          </w:p>
        </w:tc>
        <w:tc>
          <w:tcPr>
            <w:tcW w:w="3277" w:type="dxa"/>
            <w:gridSpan w:val="2"/>
            <w:tcBorders>
              <w:top w:val="nil"/>
              <w:left w:val="nil"/>
              <w:bottom w:val="nil"/>
              <w:right w:val="nil"/>
            </w:tcBorders>
          </w:tcPr>
          <w:p w14:paraId="2CB08A1F" w14:textId="77777777" w:rsidR="009A771D" w:rsidRDefault="00000000">
            <w:pPr>
              <w:spacing w:after="0" w:line="276" w:lineRule="auto"/>
              <w:rPr>
                <w:sz w:val="22"/>
                <w:szCs w:val="22"/>
              </w:rPr>
            </w:pPr>
            <w:r>
              <w:t xml:space="preserve">X </w:t>
            </w:r>
            <w:r>
              <w:rPr>
                <w:sz w:val="22"/>
                <w:szCs w:val="22"/>
              </w:rPr>
              <w:t xml:space="preserve">males, </w:t>
            </w:r>
            <w:r>
              <w:t xml:space="preserve">X </w:t>
            </w:r>
            <w:r>
              <w:rPr>
                <w:sz w:val="22"/>
                <w:szCs w:val="22"/>
              </w:rPr>
              <w:t>females, X other/did not disclose</w:t>
            </w:r>
          </w:p>
        </w:tc>
      </w:tr>
      <w:tr w:rsidR="009A771D" w14:paraId="7DECD18D" w14:textId="77777777" w:rsidTr="009D1F09">
        <w:tc>
          <w:tcPr>
            <w:tcW w:w="2550" w:type="dxa"/>
            <w:tcBorders>
              <w:top w:val="nil"/>
              <w:left w:val="nil"/>
              <w:bottom w:val="nil"/>
              <w:right w:val="single" w:sz="4" w:space="0" w:color="FFFFFF"/>
            </w:tcBorders>
          </w:tcPr>
          <w:p w14:paraId="6C372EF1" w14:textId="77777777" w:rsidR="009A771D" w:rsidRDefault="00000000">
            <w:pPr>
              <w:spacing w:after="0" w:line="276" w:lineRule="auto"/>
            </w:pPr>
            <w:r>
              <w:t>Ethnic group</w:t>
            </w:r>
          </w:p>
        </w:tc>
        <w:tc>
          <w:tcPr>
            <w:tcW w:w="3172" w:type="dxa"/>
            <w:tcBorders>
              <w:top w:val="nil"/>
              <w:left w:val="single" w:sz="4" w:space="0" w:color="FFFFFF"/>
              <w:bottom w:val="nil"/>
              <w:right w:val="single" w:sz="4" w:space="0" w:color="FFFFFF"/>
            </w:tcBorders>
          </w:tcPr>
          <w:p w14:paraId="1C10C7EB" w14:textId="77777777" w:rsidR="009A771D" w:rsidRDefault="00000000">
            <w:pPr>
              <w:spacing w:after="0" w:line="276" w:lineRule="auto"/>
            </w:pPr>
            <w:r>
              <w:t>83% White, 14% Black, 3% other</w:t>
            </w:r>
          </w:p>
        </w:tc>
        <w:tc>
          <w:tcPr>
            <w:tcW w:w="3277" w:type="dxa"/>
            <w:gridSpan w:val="2"/>
            <w:tcBorders>
              <w:top w:val="nil"/>
              <w:left w:val="nil"/>
              <w:bottom w:val="nil"/>
              <w:right w:val="nil"/>
            </w:tcBorders>
          </w:tcPr>
          <w:p w14:paraId="4AD2394B" w14:textId="77777777" w:rsidR="009A771D" w:rsidRDefault="009A771D">
            <w:pPr>
              <w:spacing w:after="0" w:line="276" w:lineRule="auto"/>
            </w:pPr>
          </w:p>
        </w:tc>
      </w:tr>
      <w:tr w:rsidR="009A771D" w14:paraId="24A7A5FD" w14:textId="77777777" w:rsidTr="009D1F09">
        <w:tc>
          <w:tcPr>
            <w:tcW w:w="2550" w:type="dxa"/>
            <w:tcBorders>
              <w:top w:val="nil"/>
              <w:left w:val="nil"/>
              <w:bottom w:val="nil"/>
              <w:right w:val="single" w:sz="4" w:space="0" w:color="FFFFFF"/>
            </w:tcBorders>
          </w:tcPr>
          <w:p w14:paraId="0130103A" w14:textId="77777777" w:rsidR="009A771D" w:rsidRDefault="00000000">
            <w:pPr>
              <w:spacing w:after="0" w:line="276" w:lineRule="auto"/>
            </w:pPr>
            <w:r>
              <w:t>Median age (years)</w:t>
            </w:r>
          </w:p>
        </w:tc>
        <w:tc>
          <w:tcPr>
            <w:tcW w:w="3172" w:type="dxa"/>
            <w:tcBorders>
              <w:top w:val="nil"/>
              <w:left w:val="single" w:sz="4" w:space="0" w:color="FFFFFF"/>
              <w:bottom w:val="nil"/>
              <w:right w:val="single" w:sz="4" w:space="0" w:color="FFFFFF"/>
            </w:tcBorders>
          </w:tcPr>
          <w:p w14:paraId="2BEB3A3E" w14:textId="77777777" w:rsidR="009A771D"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7A2626B3" w14:textId="77777777" w:rsidR="009A771D" w:rsidRDefault="00000000">
            <w:pPr>
              <w:spacing w:after="0" w:line="276" w:lineRule="auto"/>
            </w:pPr>
            <w:r>
              <w:t>50</w:t>
            </w:r>
          </w:p>
        </w:tc>
      </w:tr>
      <w:tr w:rsidR="009A771D" w14:paraId="35C5911A" w14:textId="77777777" w:rsidTr="009D1F09">
        <w:tc>
          <w:tcPr>
            <w:tcW w:w="2550" w:type="dxa"/>
            <w:tcBorders>
              <w:top w:val="nil"/>
              <w:left w:val="nil"/>
              <w:bottom w:val="nil"/>
              <w:right w:val="single" w:sz="4" w:space="0" w:color="FFFFFF"/>
            </w:tcBorders>
          </w:tcPr>
          <w:p w14:paraId="4E97AE01" w14:textId="77777777" w:rsidR="009A771D" w:rsidRDefault="00000000">
            <w:pPr>
              <w:spacing w:after="0" w:line="276" w:lineRule="auto"/>
            </w:pPr>
            <w:r>
              <w:t>Average age (years)</w:t>
            </w:r>
          </w:p>
        </w:tc>
        <w:tc>
          <w:tcPr>
            <w:tcW w:w="3172" w:type="dxa"/>
            <w:tcBorders>
              <w:top w:val="nil"/>
              <w:left w:val="single" w:sz="4" w:space="0" w:color="FFFFFF"/>
              <w:bottom w:val="nil"/>
              <w:right w:val="single" w:sz="4" w:space="0" w:color="FFFFFF"/>
            </w:tcBorders>
          </w:tcPr>
          <w:p w14:paraId="2BFB4710" w14:textId="77777777" w:rsidR="009A771D" w:rsidRDefault="00000000">
            <w:pPr>
              <w:spacing w:after="0" w:line="360" w:lineRule="auto"/>
            </w:pPr>
            <w:r>
              <w:rPr>
                <w:sz w:val="22"/>
                <w:szCs w:val="22"/>
              </w:rPr>
              <w:t>19</w:t>
            </w:r>
          </w:p>
        </w:tc>
        <w:tc>
          <w:tcPr>
            <w:tcW w:w="3277" w:type="dxa"/>
            <w:gridSpan w:val="2"/>
            <w:tcBorders>
              <w:top w:val="nil"/>
              <w:left w:val="nil"/>
              <w:bottom w:val="nil"/>
              <w:right w:val="nil"/>
            </w:tcBorders>
          </w:tcPr>
          <w:p w14:paraId="61E1FD76" w14:textId="77777777" w:rsidR="009A771D" w:rsidRDefault="00000000">
            <w:pPr>
              <w:spacing w:after="0" w:line="276" w:lineRule="auto"/>
            </w:pPr>
            <w:r>
              <w:t>49.7</w:t>
            </w:r>
          </w:p>
        </w:tc>
      </w:tr>
      <w:tr w:rsidR="009A771D" w14:paraId="59A67613" w14:textId="77777777" w:rsidTr="009D1F09">
        <w:tc>
          <w:tcPr>
            <w:tcW w:w="2550" w:type="dxa"/>
            <w:tcBorders>
              <w:top w:val="nil"/>
              <w:left w:val="nil"/>
              <w:bottom w:val="nil"/>
              <w:right w:val="single" w:sz="4" w:space="0" w:color="FFFFFF"/>
            </w:tcBorders>
          </w:tcPr>
          <w:p w14:paraId="775C683C" w14:textId="77777777" w:rsidR="009A771D" w:rsidRDefault="00000000">
            <w:pPr>
              <w:spacing w:after="0" w:line="276" w:lineRule="auto"/>
            </w:pPr>
            <w:r>
              <w:t>Standard deviation age (years)</w:t>
            </w:r>
          </w:p>
        </w:tc>
        <w:tc>
          <w:tcPr>
            <w:tcW w:w="3172" w:type="dxa"/>
            <w:tcBorders>
              <w:top w:val="nil"/>
              <w:left w:val="single" w:sz="4" w:space="0" w:color="FFFFFF"/>
              <w:bottom w:val="nil"/>
              <w:right w:val="single" w:sz="4" w:space="0" w:color="FFFFFF"/>
            </w:tcBorders>
          </w:tcPr>
          <w:p w14:paraId="2F17C52D" w14:textId="77777777" w:rsidR="009A771D"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3DF42118" w14:textId="77777777" w:rsidR="009A771D" w:rsidRDefault="00000000">
            <w:pPr>
              <w:spacing w:after="0" w:line="276" w:lineRule="auto"/>
            </w:pPr>
            <w:r>
              <w:t>28.8</w:t>
            </w:r>
          </w:p>
        </w:tc>
      </w:tr>
      <w:tr w:rsidR="009A771D" w14:paraId="2A211C8C" w14:textId="77777777" w:rsidTr="009D1F09">
        <w:tc>
          <w:tcPr>
            <w:tcW w:w="2550" w:type="dxa"/>
            <w:tcBorders>
              <w:top w:val="nil"/>
              <w:left w:val="nil"/>
              <w:bottom w:val="nil"/>
              <w:right w:val="single" w:sz="4" w:space="0" w:color="FFFFFF"/>
            </w:tcBorders>
          </w:tcPr>
          <w:p w14:paraId="620CA75E" w14:textId="77777777" w:rsidR="009A771D" w:rsidRDefault="00000000">
            <w:pPr>
              <w:spacing w:after="0" w:line="276" w:lineRule="auto"/>
            </w:pPr>
            <w:r>
              <w:t>Age range (years)</w:t>
            </w:r>
          </w:p>
        </w:tc>
        <w:tc>
          <w:tcPr>
            <w:tcW w:w="3172" w:type="dxa"/>
            <w:tcBorders>
              <w:top w:val="nil"/>
              <w:left w:val="single" w:sz="4" w:space="0" w:color="FFFFFF"/>
              <w:bottom w:val="nil"/>
              <w:right w:val="single" w:sz="4" w:space="0" w:color="FFFFFF"/>
            </w:tcBorders>
          </w:tcPr>
          <w:p w14:paraId="1A7DB3A4" w14:textId="77777777" w:rsidR="009A771D"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63616308" w14:textId="77777777" w:rsidR="009A771D" w:rsidRDefault="00000000">
            <w:pPr>
              <w:spacing w:after="0" w:line="276" w:lineRule="auto"/>
            </w:pPr>
            <w:r>
              <w:t>0 -100</w:t>
            </w:r>
          </w:p>
        </w:tc>
      </w:tr>
      <w:tr w:rsidR="009A771D" w14:paraId="1F20ADC5" w14:textId="77777777" w:rsidTr="009D1F09">
        <w:tc>
          <w:tcPr>
            <w:tcW w:w="2550" w:type="dxa"/>
            <w:tcBorders>
              <w:top w:val="nil"/>
              <w:left w:val="nil"/>
              <w:bottom w:val="nil"/>
              <w:right w:val="single" w:sz="4" w:space="0" w:color="FFFFFF"/>
            </w:tcBorders>
          </w:tcPr>
          <w:p w14:paraId="5350FD40" w14:textId="77777777" w:rsidR="009A771D" w:rsidRDefault="00000000">
            <w:pPr>
              <w:spacing w:after="0" w:line="276" w:lineRule="auto"/>
            </w:pPr>
            <w:r>
              <w:t>Medium (location)</w:t>
            </w:r>
          </w:p>
        </w:tc>
        <w:tc>
          <w:tcPr>
            <w:tcW w:w="3172" w:type="dxa"/>
            <w:tcBorders>
              <w:top w:val="nil"/>
              <w:left w:val="single" w:sz="4" w:space="0" w:color="FFFFFF"/>
              <w:bottom w:val="nil"/>
              <w:right w:val="single" w:sz="4" w:space="0" w:color="FFFFFF"/>
            </w:tcBorders>
          </w:tcPr>
          <w:p w14:paraId="65106AA5" w14:textId="77777777" w:rsidR="009A771D" w:rsidRDefault="00000000">
            <w:pPr>
              <w:spacing w:after="0" w:line="360" w:lineRule="auto"/>
            </w:pPr>
            <w:r>
              <w:rPr>
                <w:sz w:val="22"/>
                <w:szCs w:val="22"/>
              </w:rPr>
              <w:t>Unreported</w:t>
            </w:r>
          </w:p>
        </w:tc>
        <w:tc>
          <w:tcPr>
            <w:tcW w:w="3277" w:type="dxa"/>
            <w:gridSpan w:val="2"/>
            <w:tcBorders>
              <w:top w:val="nil"/>
              <w:left w:val="nil"/>
              <w:bottom w:val="nil"/>
              <w:right w:val="nil"/>
            </w:tcBorders>
          </w:tcPr>
          <w:p w14:paraId="41D83972" w14:textId="77777777" w:rsidR="009A771D" w:rsidRDefault="00000000">
            <w:pPr>
              <w:spacing w:after="0" w:line="276" w:lineRule="auto"/>
            </w:pPr>
            <w:r>
              <w:t>Computer (online)</w:t>
            </w:r>
          </w:p>
        </w:tc>
      </w:tr>
      <w:tr w:rsidR="009A771D" w14:paraId="367B66A1" w14:textId="77777777" w:rsidTr="009D1F09">
        <w:tc>
          <w:tcPr>
            <w:tcW w:w="2550" w:type="dxa"/>
            <w:tcBorders>
              <w:top w:val="nil"/>
              <w:left w:val="nil"/>
              <w:bottom w:val="nil"/>
              <w:right w:val="single" w:sz="4" w:space="0" w:color="FFFFFF"/>
            </w:tcBorders>
          </w:tcPr>
          <w:p w14:paraId="43B732DC" w14:textId="77777777" w:rsidR="009A771D" w:rsidRDefault="00000000">
            <w:pPr>
              <w:spacing w:after="0" w:line="276" w:lineRule="auto"/>
            </w:pPr>
            <w:r>
              <w:t>Compensation</w:t>
            </w:r>
          </w:p>
        </w:tc>
        <w:tc>
          <w:tcPr>
            <w:tcW w:w="3172" w:type="dxa"/>
            <w:tcBorders>
              <w:top w:val="nil"/>
              <w:left w:val="single" w:sz="4" w:space="0" w:color="FFFFFF"/>
              <w:bottom w:val="nil"/>
              <w:right w:val="single" w:sz="4" w:space="0" w:color="FFFFFF"/>
            </w:tcBorders>
          </w:tcPr>
          <w:p w14:paraId="66270905" w14:textId="77777777" w:rsidR="009A771D" w:rsidRDefault="00000000">
            <w:pPr>
              <w:spacing w:after="0" w:line="360" w:lineRule="auto"/>
            </w:pPr>
            <w:r>
              <w:rPr>
                <w:sz w:val="22"/>
                <w:szCs w:val="22"/>
              </w:rPr>
              <w:t>Extra course credit</w:t>
            </w:r>
          </w:p>
        </w:tc>
        <w:tc>
          <w:tcPr>
            <w:tcW w:w="3277" w:type="dxa"/>
            <w:gridSpan w:val="2"/>
            <w:tcBorders>
              <w:top w:val="nil"/>
              <w:left w:val="nil"/>
              <w:bottom w:val="nil"/>
              <w:right w:val="nil"/>
            </w:tcBorders>
          </w:tcPr>
          <w:p w14:paraId="029202A0" w14:textId="77777777" w:rsidR="009A771D" w:rsidRDefault="00000000">
            <w:pPr>
              <w:spacing w:after="0" w:line="276" w:lineRule="auto"/>
            </w:pPr>
            <w:r>
              <w:t>Nominal payment</w:t>
            </w:r>
          </w:p>
        </w:tc>
      </w:tr>
      <w:tr w:rsidR="009A771D" w14:paraId="5A48E636" w14:textId="77777777" w:rsidTr="009D1F09">
        <w:tc>
          <w:tcPr>
            <w:tcW w:w="2550" w:type="dxa"/>
            <w:tcBorders>
              <w:top w:val="nil"/>
              <w:left w:val="nil"/>
              <w:bottom w:val="single" w:sz="4" w:space="0" w:color="000000"/>
              <w:right w:val="single" w:sz="4" w:space="0" w:color="FFFFFF"/>
            </w:tcBorders>
          </w:tcPr>
          <w:p w14:paraId="371CF24D" w14:textId="77777777" w:rsidR="009A771D" w:rsidRDefault="00000000">
            <w:pPr>
              <w:spacing w:after="0" w:line="276" w:lineRule="auto"/>
            </w:pPr>
            <w:r>
              <w:t xml:space="preserve">Year </w:t>
            </w:r>
          </w:p>
        </w:tc>
        <w:tc>
          <w:tcPr>
            <w:tcW w:w="3172" w:type="dxa"/>
            <w:tcBorders>
              <w:top w:val="nil"/>
              <w:left w:val="single" w:sz="4" w:space="0" w:color="FFFFFF"/>
              <w:bottom w:val="single" w:sz="4" w:space="0" w:color="000000"/>
              <w:right w:val="single" w:sz="4" w:space="0" w:color="FFFFFF"/>
            </w:tcBorders>
          </w:tcPr>
          <w:p w14:paraId="6C884D36" w14:textId="77777777" w:rsidR="009A771D" w:rsidRDefault="00000000">
            <w:pPr>
              <w:spacing w:after="0" w:line="276" w:lineRule="auto"/>
            </w:pPr>
            <w:r>
              <w:t>1997</w:t>
            </w:r>
          </w:p>
        </w:tc>
        <w:tc>
          <w:tcPr>
            <w:tcW w:w="3277" w:type="dxa"/>
            <w:gridSpan w:val="2"/>
            <w:tcBorders>
              <w:top w:val="nil"/>
              <w:left w:val="nil"/>
              <w:bottom w:val="single" w:sz="4" w:space="0" w:color="000000"/>
              <w:right w:val="nil"/>
            </w:tcBorders>
          </w:tcPr>
          <w:p w14:paraId="4406F745" w14:textId="77777777" w:rsidR="009A771D" w:rsidRDefault="00000000">
            <w:pPr>
              <w:spacing w:after="0" w:line="276" w:lineRule="auto"/>
            </w:pPr>
            <w:r>
              <w:t>2022</w:t>
            </w:r>
          </w:p>
        </w:tc>
      </w:tr>
    </w:tbl>
    <w:p w14:paraId="39B47EC8" w14:textId="77777777" w:rsidR="009A771D" w:rsidRDefault="00000000">
      <w:pPr>
        <w:rPr>
          <w:ins w:id="104" w:author="PCIRR-S1 revision" w:date="2023-03-09T11:05:00Z"/>
        </w:rPr>
      </w:pPr>
      <w:moveToRangeStart w:id="105" w:author="PCIRR-S1 revision" w:date="2023-03-09T11:05:00Z" w:name="move129252322"/>
      <w:moveTo w:id="106" w:author="PCIRR-S1 revision" w:date="2023-03-09T11:05:00Z">
        <w:r w:rsidRPr="009D1F09">
          <w:rPr>
            <w:i/>
          </w:rPr>
          <w:t>Note</w:t>
        </w:r>
        <w:r w:rsidRPr="009D1F09">
          <w:t xml:space="preserve">. </w:t>
        </w:r>
      </w:moveTo>
      <w:moveToRangeEnd w:id="105"/>
      <w:ins w:id="107" w:author="PCIRR-S1 revision" w:date="2023-03-09T11:05:00Z">
        <w:r>
          <w:t xml:space="preserve"> </w:t>
        </w:r>
        <w:r>
          <w:rPr>
            <w:vertAlign w:val="superscript"/>
          </w:rPr>
          <w:t>1</w:t>
        </w:r>
        <w:r>
          <w:t xml:space="preserve"> Origin was not explicitly mentioned in the target article, though we suspect it was US American, given the authors’ affiliation at the time.</w:t>
        </w:r>
      </w:ins>
    </w:p>
    <w:p w14:paraId="5C709E57" w14:textId="77777777" w:rsidR="009A771D" w:rsidRDefault="00000000">
      <w:pPr>
        <w:pStyle w:val="Heading2"/>
        <w:rPr>
          <w:color w:val="CCCCCC"/>
        </w:rPr>
      </w:pPr>
      <w:bookmarkStart w:id="108" w:name="_k1rgqq3zfhrp" w:colFirst="0" w:colLast="0"/>
      <w:bookmarkEnd w:id="108"/>
      <w:r>
        <w:t>Experimental design</w:t>
      </w:r>
    </w:p>
    <w:p w14:paraId="677747B8" w14:textId="77777777" w:rsidR="009A771D" w:rsidRDefault="00000000">
      <w:pPr>
        <w:pBdr>
          <w:top w:val="nil"/>
          <w:left w:val="nil"/>
          <w:bottom w:val="nil"/>
          <w:right w:val="nil"/>
          <w:between w:val="nil"/>
        </w:pBdr>
        <w:spacing w:before="180" w:after="240" w:line="480" w:lineRule="auto"/>
        <w:ind w:firstLine="680"/>
        <w:jc w:val="both"/>
      </w:pPr>
      <w:r>
        <w:t>We summarized the experimental design in Table 4, a between-subject experimental design with one independent variable and three conditions. We manipulated empathy towards the offender in the recalled situation (i.e., High empathy vs Low empathy vs Control) and compared the intercorrelations of the dependent variables (e.g., perceived apology, empathy, and forgiving). We provided all measures in the “Scales used in the experiments” section in the supplementary.</w:t>
      </w:r>
    </w:p>
    <w:p w14:paraId="66074F0F" w14:textId="77777777" w:rsidR="009A771D" w:rsidRDefault="00000000">
      <w:pPr>
        <w:spacing w:after="160" w:line="360" w:lineRule="auto"/>
        <w:rPr>
          <w:b/>
        </w:rPr>
      </w:pPr>
      <w:r>
        <w:br w:type="page"/>
      </w:r>
    </w:p>
    <w:p w14:paraId="4170DDE6" w14:textId="77777777" w:rsidR="009A771D" w:rsidRDefault="00000000">
      <w:pPr>
        <w:spacing w:after="160" w:line="360" w:lineRule="auto"/>
      </w:pPr>
      <w:r>
        <w:rPr>
          <w:b/>
        </w:rPr>
        <w:lastRenderedPageBreak/>
        <w:t>Table 4</w:t>
      </w:r>
      <w:r>
        <w:br/>
      </w:r>
      <w:r>
        <w:rPr>
          <w:i/>
        </w:rPr>
        <w:t>Replication and extension experimental design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2695"/>
        <w:gridCol w:w="2695"/>
        <w:gridCol w:w="2695"/>
        <w:tblGridChange w:id="109">
          <w:tblGrid>
            <w:gridCol w:w="1275"/>
            <w:gridCol w:w="2695"/>
            <w:gridCol w:w="2695"/>
            <w:gridCol w:w="2695"/>
          </w:tblGrid>
        </w:tblGridChange>
      </w:tblGrid>
      <w:tr w:rsidR="009D1F09" w14:paraId="6D9F8267" w14:textId="77777777">
        <w:trPr>
          <w:cantSplit/>
          <w:trHeight w:val="299"/>
        </w:trPr>
        <w:tc>
          <w:tcPr>
            <w:tcW w:w="1275" w:type="dxa"/>
            <w:tcBorders>
              <w:left w:val="nil"/>
              <w:right w:val="nil"/>
            </w:tcBorders>
            <w:shd w:val="clear" w:color="auto" w:fill="auto"/>
            <w:tcMar>
              <w:top w:w="100" w:type="dxa"/>
              <w:left w:w="100" w:type="dxa"/>
              <w:bottom w:w="100" w:type="dxa"/>
              <w:right w:w="100" w:type="dxa"/>
            </w:tcMar>
          </w:tcPr>
          <w:p w14:paraId="21FD862A" w14:textId="77777777" w:rsidR="009A771D" w:rsidRDefault="00000000">
            <w:pPr>
              <w:spacing w:after="0"/>
            </w:pPr>
            <w:r>
              <w:rPr>
                <w:b/>
                <w:sz w:val="22"/>
                <w:szCs w:val="22"/>
                <w:u w:val="single"/>
              </w:rPr>
              <w:t>Level of empathy</w:t>
            </w:r>
            <w:r>
              <w:rPr>
                <w:sz w:val="22"/>
                <w:szCs w:val="22"/>
              </w:rPr>
              <w:t xml:space="preserve"> (between-subject)</w:t>
            </w:r>
          </w:p>
        </w:tc>
        <w:tc>
          <w:tcPr>
            <w:tcW w:w="2695" w:type="dxa"/>
            <w:tcBorders>
              <w:left w:val="nil"/>
              <w:right w:val="nil"/>
            </w:tcBorders>
            <w:shd w:val="clear" w:color="auto" w:fill="auto"/>
            <w:tcMar>
              <w:top w:w="100" w:type="dxa"/>
              <w:left w:w="100" w:type="dxa"/>
              <w:bottom w:w="100" w:type="dxa"/>
              <w:right w:w="100" w:type="dxa"/>
            </w:tcMar>
          </w:tcPr>
          <w:p w14:paraId="1610C949" w14:textId="77777777" w:rsidR="009A771D" w:rsidRDefault="00000000">
            <w:pPr>
              <w:spacing w:after="0"/>
            </w:pPr>
            <w:r>
              <w:rPr>
                <w:b/>
                <w:sz w:val="22"/>
                <w:szCs w:val="22"/>
                <w:u w:val="single"/>
              </w:rPr>
              <w:t>High empathy condition</w:t>
            </w:r>
            <w:r>
              <w:rPr>
                <w:sz w:val="22"/>
                <w:szCs w:val="22"/>
              </w:rPr>
              <w:t xml:space="preserve"> (Extension)</w:t>
            </w:r>
            <w:r>
              <w:rPr>
                <w:sz w:val="22"/>
                <w:szCs w:val="22"/>
                <w:u w:val="single"/>
              </w:rPr>
              <w:t xml:space="preserve"> </w:t>
            </w:r>
            <w:r>
              <w:rPr>
                <w:b/>
                <w:sz w:val="22"/>
                <w:szCs w:val="22"/>
                <w:u w:val="single"/>
              </w:rPr>
              <w:br/>
            </w:r>
            <w:r>
              <w:rPr>
                <w:sz w:val="22"/>
                <w:szCs w:val="22"/>
              </w:rPr>
              <w:t xml:space="preserve">“you were </w:t>
            </w:r>
            <w:r>
              <w:rPr>
                <w:b/>
                <w:sz w:val="22"/>
                <w:szCs w:val="22"/>
              </w:rPr>
              <w:t>highly empathetic</w:t>
            </w:r>
            <w:r>
              <w:rPr>
                <w:sz w:val="22"/>
                <w:szCs w:val="22"/>
              </w:rPr>
              <w:t xml:space="preserve"> toward the person who had hurt you.”</w:t>
            </w:r>
          </w:p>
        </w:tc>
        <w:tc>
          <w:tcPr>
            <w:tcW w:w="2695" w:type="dxa"/>
            <w:tcBorders>
              <w:left w:val="nil"/>
              <w:right w:val="nil"/>
            </w:tcBorders>
            <w:shd w:val="clear" w:color="auto" w:fill="auto"/>
            <w:tcMar>
              <w:top w:w="100" w:type="dxa"/>
              <w:left w:w="100" w:type="dxa"/>
              <w:bottom w:w="100" w:type="dxa"/>
              <w:right w:w="100" w:type="dxa"/>
            </w:tcMar>
          </w:tcPr>
          <w:p w14:paraId="1D06A8B3" w14:textId="77777777" w:rsidR="009A771D" w:rsidRDefault="00000000">
            <w:pPr>
              <w:spacing w:after="0"/>
            </w:pPr>
            <w:r>
              <w:rPr>
                <w:b/>
                <w:sz w:val="22"/>
                <w:szCs w:val="22"/>
                <w:u w:val="single"/>
              </w:rPr>
              <w:t>Low empathy condition</w:t>
            </w:r>
            <w:r>
              <w:rPr>
                <w:sz w:val="22"/>
                <w:szCs w:val="22"/>
              </w:rPr>
              <w:t xml:space="preserve"> (Extension)</w:t>
            </w:r>
            <w:r>
              <w:rPr>
                <w:sz w:val="22"/>
                <w:szCs w:val="22"/>
                <w:u w:val="single"/>
              </w:rPr>
              <w:t xml:space="preserve"> </w:t>
            </w:r>
            <w:r>
              <w:rPr>
                <w:b/>
                <w:sz w:val="22"/>
                <w:szCs w:val="22"/>
                <w:u w:val="single"/>
              </w:rPr>
              <w:br/>
            </w:r>
            <w:r>
              <w:rPr>
                <w:sz w:val="22"/>
                <w:szCs w:val="22"/>
              </w:rPr>
              <w:t xml:space="preserve">“you were </w:t>
            </w:r>
            <w:r>
              <w:rPr>
                <w:b/>
                <w:sz w:val="22"/>
                <w:szCs w:val="22"/>
              </w:rPr>
              <w:t>not empathetic</w:t>
            </w:r>
            <w:r>
              <w:rPr>
                <w:sz w:val="22"/>
                <w:szCs w:val="22"/>
              </w:rPr>
              <w:t xml:space="preserve"> toward the person who had hurt you”</w:t>
            </w:r>
          </w:p>
        </w:tc>
        <w:tc>
          <w:tcPr>
            <w:tcW w:w="2695" w:type="dxa"/>
            <w:tcBorders>
              <w:left w:val="nil"/>
              <w:right w:val="nil"/>
            </w:tcBorders>
            <w:shd w:val="clear" w:color="auto" w:fill="auto"/>
            <w:tcMar>
              <w:top w:w="100" w:type="dxa"/>
              <w:left w:w="100" w:type="dxa"/>
              <w:bottom w:w="100" w:type="dxa"/>
              <w:right w:w="100" w:type="dxa"/>
            </w:tcMar>
          </w:tcPr>
          <w:p w14:paraId="238290D4" w14:textId="77777777" w:rsidR="009A771D" w:rsidRDefault="00000000">
            <w:pPr>
              <w:spacing w:after="0"/>
              <w:rPr>
                <w:sz w:val="22"/>
                <w:szCs w:val="22"/>
              </w:rPr>
            </w:pPr>
            <w:r>
              <w:rPr>
                <w:b/>
                <w:sz w:val="22"/>
                <w:szCs w:val="22"/>
                <w:u w:val="single"/>
              </w:rPr>
              <w:t>Control condition</w:t>
            </w:r>
            <w:r>
              <w:rPr>
                <w:b/>
                <w:sz w:val="22"/>
                <w:szCs w:val="22"/>
              </w:rPr>
              <w:t xml:space="preserve"> </w:t>
            </w:r>
            <w:r>
              <w:rPr>
                <w:sz w:val="22"/>
                <w:szCs w:val="22"/>
              </w:rPr>
              <w:t>(Replication)</w:t>
            </w:r>
          </w:p>
          <w:p w14:paraId="62FAD886" w14:textId="77777777" w:rsidR="009A771D" w:rsidRDefault="00000000">
            <w:pPr>
              <w:spacing w:after="0"/>
              <w:rPr>
                <w:rFonts w:ascii="Calibri" w:eastAsia="Calibri" w:hAnsi="Calibri" w:cs="Calibri"/>
                <w:sz w:val="22"/>
                <w:szCs w:val="22"/>
              </w:rPr>
            </w:pPr>
            <w:r>
              <w:rPr>
                <w:sz w:val="22"/>
                <w:szCs w:val="22"/>
              </w:rPr>
              <w:t>No indication of empathy towards the offender</w:t>
            </w:r>
          </w:p>
          <w:p w14:paraId="4C517FC5" w14:textId="77777777" w:rsidR="009A771D" w:rsidRDefault="009A771D">
            <w:pPr>
              <w:spacing w:after="0"/>
              <w:rPr>
                <w:sz w:val="22"/>
                <w:szCs w:val="22"/>
              </w:rPr>
            </w:pPr>
          </w:p>
        </w:tc>
      </w:tr>
      <w:tr w:rsidR="009A771D" w14:paraId="6A927188" w14:textId="77777777" w:rsidTr="009D1F09">
        <w:trPr>
          <w:cantSplit/>
          <w:trHeight w:val="299"/>
        </w:trPr>
        <w:tc>
          <w:tcPr>
            <w:tcW w:w="1275" w:type="dxa"/>
            <w:vMerge w:val="restart"/>
            <w:tcBorders>
              <w:left w:val="nil"/>
              <w:right w:val="nil"/>
            </w:tcBorders>
            <w:shd w:val="clear" w:color="auto" w:fill="auto"/>
            <w:tcMar>
              <w:top w:w="100" w:type="dxa"/>
              <w:left w:w="100" w:type="dxa"/>
              <w:bottom w:w="100" w:type="dxa"/>
              <w:right w:w="100" w:type="dxa"/>
            </w:tcMar>
          </w:tcPr>
          <w:p w14:paraId="1B5AA175" w14:textId="77777777" w:rsidR="009A771D" w:rsidRDefault="00000000">
            <w:pPr>
              <w:spacing w:after="0"/>
            </w:pPr>
            <w:r>
              <w:rPr>
                <w:b/>
                <w:sz w:val="22"/>
                <w:szCs w:val="22"/>
              </w:rPr>
              <w:t>Dependent variables (DV)</w:t>
            </w:r>
          </w:p>
        </w:tc>
        <w:tc>
          <w:tcPr>
            <w:tcW w:w="8085" w:type="dxa"/>
            <w:gridSpan w:val="3"/>
            <w:tcBorders>
              <w:left w:val="nil"/>
              <w:right w:val="nil"/>
            </w:tcBorders>
            <w:shd w:val="clear" w:color="auto" w:fill="auto"/>
            <w:tcMar>
              <w:top w:w="100" w:type="dxa"/>
              <w:left w:w="100" w:type="dxa"/>
              <w:bottom w:w="100" w:type="dxa"/>
              <w:right w:w="100" w:type="dxa"/>
            </w:tcMar>
          </w:tcPr>
          <w:p w14:paraId="7EF0B8AD" w14:textId="77777777" w:rsidR="009A771D" w:rsidRDefault="00000000">
            <w:pPr>
              <w:spacing w:after="0"/>
              <w:rPr>
                <w:ins w:id="110" w:author="PCIRR-S1 revision" w:date="2023-03-09T11:05:00Z"/>
                <w:sz w:val="20"/>
                <w:szCs w:val="20"/>
              </w:rPr>
            </w:pPr>
            <w:r>
              <w:rPr>
                <w:b/>
                <w:sz w:val="22"/>
                <w:szCs w:val="22"/>
                <w:u w:val="single"/>
              </w:rPr>
              <w:t>Offense-related information</w:t>
            </w:r>
            <w:r>
              <w:rPr>
                <w:sz w:val="22"/>
                <w:szCs w:val="22"/>
              </w:rPr>
              <w:br/>
            </w:r>
            <w:r>
              <w:rPr>
                <w:sz w:val="20"/>
                <w:szCs w:val="20"/>
              </w:rPr>
              <w:t xml:space="preserve">Questions include: </w:t>
            </w:r>
            <w:r>
              <w:rPr>
                <w:sz w:val="20"/>
                <w:szCs w:val="20"/>
              </w:rPr>
              <w:br/>
              <w:t>“What was your relationship with the person who had hurt you”</w:t>
            </w:r>
            <w:r>
              <w:rPr>
                <w:sz w:val="20"/>
                <w:szCs w:val="20"/>
              </w:rPr>
              <w:br/>
              <w:t>“How long has it been since the event occurred”</w:t>
            </w:r>
            <w:r>
              <w:rPr>
                <w:sz w:val="20"/>
                <w:szCs w:val="20"/>
              </w:rPr>
              <w:br/>
              <w:t xml:space="preserve">“Please indicate the degree to which the offense had hurt you” </w:t>
            </w:r>
            <w:r>
              <w:rPr>
                <w:sz w:val="20"/>
                <w:szCs w:val="20"/>
              </w:rPr>
              <w:br/>
              <w:t xml:space="preserve">(1 = </w:t>
            </w:r>
            <w:r>
              <w:rPr>
                <w:i/>
                <w:sz w:val="20"/>
                <w:szCs w:val="20"/>
              </w:rPr>
              <w:t>Hurt very little</w:t>
            </w:r>
            <w:r>
              <w:rPr>
                <w:sz w:val="20"/>
                <w:szCs w:val="20"/>
              </w:rPr>
              <w:t xml:space="preserve"> to 5 = </w:t>
            </w:r>
            <w:r>
              <w:rPr>
                <w:i/>
                <w:sz w:val="20"/>
                <w:szCs w:val="20"/>
              </w:rPr>
              <w:t>Hurt so much</w:t>
            </w:r>
            <w:r>
              <w:rPr>
                <w:sz w:val="20"/>
                <w:szCs w:val="20"/>
              </w:rPr>
              <w:t xml:space="preserve">) </w:t>
            </w:r>
            <w:r>
              <w:rPr>
                <w:sz w:val="20"/>
                <w:szCs w:val="20"/>
              </w:rPr>
              <w:br/>
              <w:t>“The person was not wrong in what he/ she did to me.”</w:t>
            </w:r>
            <w:r>
              <w:rPr>
                <w:sz w:val="20"/>
                <w:szCs w:val="20"/>
              </w:rPr>
              <w:br/>
              <w:t xml:space="preserve">(0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73E9C75F" w14:textId="77777777" w:rsidR="009A771D" w:rsidRDefault="00000000">
            <w:pPr>
              <w:spacing w:after="0"/>
              <w:rPr>
                <w:sz w:val="20"/>
                <w:szCs w:val="20"/>
              </w:rPr>
            </w:pPr>
            <w:ins w:id="111" w:author="PCIRR-S1 revision" w:date="2023-03-09T11:05:00Z">
              <w:r>
                <w:rPr>
                  <w:sz w:val="20"/>
                  <w:szCs w:val="20"/>
                </w:rPr>
                <w:t>(Source: McCullough et al., 1997)</w:t>
              </w:r>
            </w:ins>
          </w:p>
        </w:tc>
      </w:tr>
      <w:tr w:rsidR="009A771D" w14:paraId="6A430714"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0F1A6F83" w14:textId="77777777" w:rsidR="009A771D" w:rsidRDefault="009A771D">
            <w:pPr>
              <w:spacing w:after="0"/>
            </w:pPr>
          </w:p>
        </w:tc>
        <w:tc>
          <w:tcPr>
            <w:tcW w:w="8085" w:type="dxa"/>
            <w:gridSpan w:val="3"/>
            <w:tcBorders>
              <w:left w:val="nil"/>
              <w:right w:val="nil"/>
            </w:tcBorders>
            <w:shd w:val="clear" w:color="auto" w:fill="auto"/>
            <w:tcMar>
              <w:top w:w="100" w:type="dxa"/>
              <w:left w:w="100" w:type="dxa"/>
              <w:bottom w:w="100" w:type="dxa"/>
              <w:right w:w="100" w:type="dxa"/>
            </w:tcMar>
          </w:tcPr>
          <w:p w14:paraId="0434A6CC" w14:textId="77777777" w:rsidR="009A771D" w:rsidRDefault="00000000">
            <w:pPr>
              <w:spacing w:after="0"/>
              <w:rPr>
                <w:ins w:id="112" w:author="PCIRR-S1 revision" w:date="2023-03-09T11:05:00Z"/>
                <w:sz w:val="20"/>
                <w:szCs w:val="20"/>
              </w:rPr>
            </w:pPr>
            <w:r>
              <w:rPr>
                <w:b/>
                <w:sz w:val="22"/>
                <w:szCs w:val="22"/>
                <w:u w:val="single"/>
              </w:rPr>
              <w:t xml:space="preserve">Perceived apology </w:t>
            </w:r>
            <w:r>
              <w:rPr>
                <w:sz w:val="22"/>
                <w:szCs w:val="22"/>
              </w:rPr>
              <w:br/>
            </w:r>
            <w:r>
              <w:rPr>
                <w:sz w:val="20"/>
                <w:szCs w:val="20"/>
              </w:rPr>
              <w:t>“The offender has apologized?”</w:t>
            </w:r>
            <w:r>
              <w:rPr>
                <w:sz w:val="20"/>
                <w:szCs w:val="20"/>
              </w:rPr>
              <w:br/>
              <w:t xml:space="preserve">“The offender has attempted to explain their hurtful behavior?”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72EF880B" w14:textId="77777777" w:rsidR="009A771D" w:rsidRDefault="00000000">
            <w:pPr>
              <w:spacing w:after="0"/>
              <w:rPr>
                <w:sz w:val="20"/>
                <w:szCs w:val="20"/>
              </w:rPr>
            </w:pPr>
            <w:ins w:id="113" w:author="PCIRR-S1 revision" w:date="2023-03-09T11:05:00Z">
              <w:r>
                <w:rPr>
                  <w:sz w:val="20"/>
                  <w:szCs w:val="20"/>
                </w:rPr>
                <w:t>(Source: McCullough et al., 1997)</w:t>
              </w:r>
            </w:ins>
          </w:p>
        </w:tc>
      </w:tr>
      <w:tr w:rsidR="009A771D" w14:paraId="2FCD3919"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2873787D" w14:textId="77777777" w:rsidR="009A771D" w:rsidRDefault="009A771D">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70E20E4D" w14:textId="77777777" w:rsidR="009A771D" w:rsidRDefault="00000000">
            <w:pPr>
              <w:spacing w:after="0"/>
              <w:rPr>
                <w:sz w:val="20"/>
                <w:szCs w:val="20"/>
              </w:rPr>
            </w:pPr>
            <w:r>
              <w:rPr>
                <w:b/>
                <w:sz w:val="22"/>
                <w:szCs w:val="22"/>
                <w:u w:val="single"/>
              </w:rPr>
              <w:t xml:space="preserve">Empathy </w:t>
            </w:r>
            <w:r>
              <w:rPr>
                <w:sz w:val="22"/>
                <w:szCs w:val="22"/>
              </w:rPr>
              <w:br/>
            </w:r>
            <w:r>
              <w:rPr>
                <w:sz w:val="20"/>
                <w:szCs w:val="20"/>
              </w:rPr>
              <w:t xml:space="preserve">“Please rate each adjective to indicate the degree to which you feel each of the following affects for the offender” </w:t>
            </w:r>
          </w:p>
          <w:p w14:paraId="2B4B9756" w14:textId="39D5EB61" w:rsidR="009A771D" w:rsidRDefault="00000000">
            <w:pPr>
              <w:spacing w:after="0"/>
              <w:rPr>
                <w:sz w:val="20"/>
                <w:szCs w:val="20"/>
              </w:rPr>
            </w:pPr>
            <w:r>
              <w:rPr>
                <w:sz w:val="20"/>
                <w:szCs w:val="20"/>
              </w:rPr>
              <w:t>Sympathetic, empathic, concerned, moved, compassionate, warm, softhearted</w:t>
            </w:r>
            <w:del w:id="114" w:author="PCIRR-S1 revision" w:date="2023-03-09T11:05:00Z">
              <w:r>
                <w:rPr>
                  <w:sz w:val="20"/>
                  <w:szCs w:val="20"/>
                </w:rPr>
                <w:delText>,</w:delText>
              </w:r>
            </w:del>
            <w:r>
              <w:rPr>
                <w:sz w:val="20"/>
                <w:szCs w:val="20"/>
              </w:rPr>
              <w:t xml:space="preserve"> and tender</w:t>
            </w:r>
            <w:del w:id="115" w:author="PCIRR-S1 revision" w:date="2023-03-09T11:05:00Z">
              <w:r>
                <w:rPr>
                  <w:sz w:val="20"/>
                  <w:szCs w:val="20"/>
                </w:rPr>
                <w:delText xml:space="preserve">. </w:delText>
              </w:r>
            </w:del>
          </w:p>
          <w:p w14:paraId="0DF97F5C" w14:textId="77777777" w:rsidR="009A771D" w:rsidRDefault="00000000">
            <w:pPr>
              <w:spacing w:after="0"/>
              <w:rPr>
                <w:sz w:val="20"/>
                <w:szCs w:val="20"/>
              </w:rPr>
            </w:pPr>
            <w:r>
              <w:rPr>
                <w:sz w:val="20"/>
                <w:szCs w:val="20"/>
              </w:rPr>
              <w:t xml:space="preserve">(0 = </w:t>
            </w:r>
            <w:r>
              <w:rPr>
                <w:i/>
                <w:sz w:val="20"/>
                <w:szCs w:val="20"/>
              </w:rPr>
              <w:t>Not at all</w:t>
            </w:r>
            <w:r>
              <w:rPr>
                <w:sz w:val="20"/>
                <w:szCs w:val="20"/>
              </w:rPr>
              <w:t xml:space="preserve"> to 5 = </w:t>
            </w:r>
            <w:r>
              <w:rPr>
                <w:i/>
                <w:sz w:val="20"/>
                <w:szCs w:val="20"/>
              </w:rPr>
              <w:t>Extremely</w:t>
            </w:r>
            <w:r>
              <w:rPr>
                <w:sz w:val="20"/>
                <w:szCs w:val="20"/>
              </w:rPr>
              <w:t xml:space="preserve">) </w:t>
            </w:r>
          </w:p>
          <w:p w14:paraId="379799FB" w14:textId="77777777" w:rsidR="009A771D" w:rsidRDefault="00000000">
            <w:pPr>
              <w:spacing w:after="0"/>
              <w:rPr>
                <w:ins w:id="116" w:author="PCIRR-S1 revision" w:date="2023-03-09T11:05:00Z"/>
                <w:sz w:val="20"/>
                <w:szCs w:val="20"/>
              </w:rPr>
            </w:pPr>
            <w:r>
              <w:rPr>
                <w:sz w:val="20"/>
                <w:szCs w:val="20"/>
              </w:rPr>
              <w:t>(Source: Batson et al., 1982)</w:t>
            </w:r>
          </w:p>
          <w:p w14:paraId="4DFAF671" w14:textId="77777777" w:rsidR="009A771D" w:rsidRPr="009D1F09" w:rsidRDefault="00000000">
            <w:pPr>
              <w:spacing w:after="0"/>
              <w:rPr>
                <w:sz w:val="20"/>
              </w:rPr>
            </w:pPr>
            <w:ins w:id="117" w:author="PCIRR-S1 revision" w:date="2023-03-09T11:05:00Z">
              <w:r>
                <w:rPr>
                  <w:sz w:val="20"/>
                  <w:szCs w:val="20"/>
                </w:rPr>
                <w:t>[Note: McCullough measured all 8 emotions, though only some analyzed. We kept all 8.]</w:t>
              </w:r>
            </w:ins>
          </w:p>
        </w:tc>
      </w:tr>
      <w:tr w:rsidR="009A771D" w14:paraId="2AA33995"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6F144B12" w14:textId="77777777" w:rsidR="009A771D" w:rsidRDefault="009A771D">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7890ED51" w14:textId="77777777" w:rsidR="009A771D" w:rsidRDefault="00000000">
            <w:pPr>
              <w:spacing w:after="0"/>
              <w:rPr>
                <w:sz w:val="20"/>
                <w:szCs w:val="20"/>
              </w:rPr>
            </w:pPr>
            <w:r>
              <w:rPr>
                <w:b/>
                <w:sz w:val="22"/>
                <w:szCs w:val="22"/>
                <w:u w:val="single"/>
              </w:rPr>
              <w:t xml:space="preserve">Forgiving </w:t>
            </w:r>
            <w:r>
              <w:rPr>
                <w:sz w:val="22"/>
                <w:szCs w:val="22"/>
              </w:rPr>
              <w:br/>
            </w:r>
            <w:r>
              <w:rPr>
                <w:sz w:val="20"/>
                <w:szCs w:val="20"/>
              </w:rPr>
              <w:t xml:space="preserve">“I wish him/her well”, “I disapprove of him/her”, “I think favorably of him/her” and “I condemn the person.” </w:t>
            </w:r>
            <w:r>
              <w:rPr>
                <w:sz w:val="20"/>
                <w:szCs w:val="20"/>
              </w:rPr>
              <w:br/>
              <w:t xml:space="preserve">(0 = </w:t>
            </w:r>
            <w:r>
              <w:rPr>
                <w:i/>
                <w:sz w:val="20"/>
                <w:szCs w:val="20"/>
              </w:rPr>
              <w:t>Not at all</w:t>
            </w:r>
            <w:r>
              <w:rPr>
                <w:sz w:val="20"/>
                <w:szCs w:val="20"/>
              </w:rPr>
              <w:t xml:space="preserve"> to 5 = </w:t>
            </w:r>
            <w:r>
              <w:rPr>
                <w:i/>
                <w:sz w:val="20"/>
                <w:szCs w:val="20"/>
              </w:rPr>
              <w:t>Extremely</w:t>
            </w:r>
            <w:r>
              <w:rPr>
                <w:sz w:val="20"/>
                <w:szCs w:val="20"/>
              </w:rPr>
              <w:t xml:space="preserve">) </w:t>
            </w:r>
            <w:r>
              <w:rPr>
                <w:sz w:val="20"/>
                <w:szCs w:val="20"/>
              </w:rPr>
              <w:br/>
              <w:t>“I have forgiven the person.”</w:t>
            </w:r>
            <w:r>
              <w:rPr>
                <w:sz w:val="20"/>
                <w:szCs w:val="20"/>
              </w:rPr>
              <w:br/>
              <w:t xml:space="preserve">(1 = </w:t>
            </w:r>
            <w:r>
              <w:rPr>
                <w:i/>
                <w:sz w:val="20"/>
                <w:szCs w:val="20"/>
              </w:rPr>
              <w:t>I have not at all forgiven</w:t>
            </w:r>
            <w:r>
              <w:rPr>
                <w:sz w:val="20"/>
                <w:szCs w:val="20"/>
              </w:rPr>
              <w:t xml:space="preserve"> to 5 = </w:t>
            </w:r>
            <w:r>
              <w:rPr>
                <w:i/>
                <w:sz w:val="20"/>
                <w:szCs w:val="20"/>
              </w:rPr>
              <w:t>I have completely forgiven</w:t>
            </w:r>
            <w:r>
              <w:rPr>
                <w:sz w:val="20"/>
                <w:szCs w:val="20"/>
              </w:rPr>
              <w:t xml:space="preserve">) </w:t>
            </w:r>
          </w:p>
          <w:p w14:paraId="6AED3F53" w14:textId="77777777" w:rsidR="009A771D" w:rsidRDefault="00000000">
            <w:pPr>
              <w:spacing w:after="0"/>
              <w:rPr>
                <w:sz w:val="22"/>
                <w:szCs w:val="22"/>
              </w:rPr>
            </w:pPr>
            <w:r>
              <w:rPr>
                <w:sz w:val="20"/>
                <w:szCs w:val="20"/>
              </w:rPr>
              <w:t>(Source: Wade, 1989)</w:t>
            </w:r>
          </w:p>
        </w:tc>
      </w:tr>
      <w:tr w:rsidR="009A771D" w14:paraId="3C389884"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52E4C84B" w14:textId="77777777" w:rsidR="009A771D" w:rsidRDefault="009A771D">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2DE4C3CF" w14:textId="77777777" w:rsidR="009A771D" w:rsidRDefault="00000000">
            <w:pPr>
              <w:spacing w:after="0"/>
              <w:rPr>
                <w:sz w:val="22"/>
                <w:szCs w:val="22"/>
              </w:rPr>
            </w:pPr>
            <w:r>
              <w:rPr>
                <w:b/>
                <w:sz w:val="22"/>
                <w:szCs w:val="22"/>
                <w:u w:val="single"/>
              </w:rPr>
              <w:t xml:space="preserve">Conciliatory motivation </w:t>
            </w:r>
            <w:r>
              <w:rPr>
                <w:sz w:val="22"/>
                <w:szCs w:val="22"/>
              </w:rPr>
              <w:br/>
            </w:r>
            <w:r>
              <w:rPr>
                <w:sz w:val="20"/>
                <w:szCs w:val="20"/>
              </w:rPr>
              <w:t>“I tried to make amends”</w:t>
            </w:r>
            <w:r>
              <w:rPr>
                <w:sz w:val="20"/>
                <w:szCs w:val="20"/>
              </w:rPr>
              <w:br/>
              <w:t>“I took steps toward reconciliation: Wrote them, called them, expressed love, showed concern…”</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tc>
      </w:tr>
      <w:tr w:rsidR="009A771D" w14:paraId="1AF4DB21"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623FE242" w14:textId="77777777" w:rsidR="009A771D" w:rsidRDefault="009A771D">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47D7E3CE" w14:textId="77777777" w:rsidR="009A771D" w:rsidRDefault="00000000">
            <w:pPr>
              <w:spacing w:after="0"/>
              <w:rPr>
                <w:sz w:val="20"/>
                <w:szCs w:val="20"/>
              </w:rPr>
            </w:pPr>
            <w:r>
              <w:rPr>
                <w:b/>
                <w:sz w:val="22"/>
                <w:szCs w:val="22"/>
                <w:u w:val="single"/>
              </w:rPr>
              <w:t xml:space="preserve">Avoidance motivation </w:t>
            </w:r>
            <w:r>
              <w:rPr>
                <w:sz w:val="22"/>
                <w:szCs w:val="22"/>
              </w:rPr>
              <w:br/>
            </w:r>
            <w:r>
              <w:rPr>
                <w:sz w:val="20"/>
                <w:szCs w:val="20"/>
              </w:rPr>
              <w:t>“I keep as much distance between us as possible"</w:t>
            </w:r>
            <w:r>
              <w:rPr>
                <w:sz w:val="20"/>
                <w:szCs w:val="20"/>
              </w:rPr>
              <w:br/>
              <w:t>“I live as if he/she doesn’t exist, isn’t around”</w:t>
            </w:r>
            <w:r>
              <w:rPr>
                <w:sz w:val="20"/>
                <w:szCs w:val="20"/>
              </w:rPr>
              <w:br/>
              <w:t>“I don’t trust him/her”</w:t>
            </w:r>
            <w:r>
              <w:rPr>
                <w:sz w:val="20"/>
                <w:szCs w:val="20"/>
              </w:rPr>
              <w:br/>
              <w:t>“I find it difficult to act warmly toward him/ her.”</w:t>
            </w:r>
          </w:p>
          <w:p w14:paraId="404B29E8" w14:textId="77777777" w:rsidR="009A771D" w:rsidRDefault="00000000">
            <w:pPr>
              <w:spacing w:after="0"/>
              <w:rPr>
                <w:sz w:val="20"/>
                <w:szCs w:val="20"/>
              </w:rPr>
            </w:pPr>
            <w:r>
              <w:rPr>
                <w:sz w:val="20"/>
                <w:szCs w:val="20"/>
              </w:rPr>
              <w:t>“I avoid him/her”</w:t>
            </w:r>
            <w:r>
              <w:rPr>
                <w:sz w:val="20"/>
                <w:szCs w:val="20"/>
              </w:rPr>
              <w:br/>
              <w:t>“I cut off the relationship with him/her.”</w:t>
            </w:r>
            <w:r>
              <w:rPr>
                <w:sz w:val="20"/>
                <w:szCs w:val="20"/>
              </w:rPr>
              <w:br/>
              <w:t xml:space="preserve">“I withdraw from them”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 xml:space="preserve">) </w:t>
            </w:r>
          </w:p>
          <w:p w14:paraId="1E937B7B" w14:textId="77777777" w:rsidR="009A771D" w:rsidRDefault="00000000">
            <w:pPr>
              <w:spacing w:after="0"/>
              <w:rPr>
                <w:sz w:val="20"/>
                <w:szCs w:val="20"/>
              </w:rPr>
            </w:pPr>
            <w:r>
              <w:rPr>
                <w:sz w:val="20"/>
                <w:szCs w:val="20"/>
              </w:rPr>
              <w:t>(Source: McCullough et al., 1998)</w:t>
            </w:r>
          </w:p>
        </w:tc>
      </w:tr>
      <w:tr w:rsidR="009A771D" w14:paraId="258A7440" w14:textId="77777777" w:rsidTr="009D1F09">
        <w:trPr>
          <w:cantSplit/>
          <w:trHeight w:val="299"/>
        </w:trPr>
        <w:tc>
          <w:tcPr>
            <w:tcW w:w="1275" w:type="dxa"/>
            <w:vMerge/>
            <w:tcBorders>
              <w:left w:val="nil"/>
              <w:right w:val="nil"/>
            </w:tcBorders>
            <w:shd w:val="clear" w:color="auto" w:fill="auto"/>
            <w:tcMar>
              <w:top w:w="100" w:type="dxa"/>
              <w:left w:w="100" w:type="dxa"/>
              <w:bottom w:w="100" w:type="dxa"/>
              <w:right w:w="100" w:type="dxa"/>
            </w:tcMar>
          </w:tcPr>
          <w:p w14:paraId="3E87325E" w14:textId="77777777" w:rsidR="009A771D" w:rsidRDefault="009A771D">
            <w:pPr>
              <w:spacing w:after="0"/>
              <w:rPr>
                <w:b/>
                <w:sz w:val="22"/>
                <w:szCs w:val="22"/>
              </w:rPr>
            </w:pPr>
          </w:p>
        </w:tc>
        <w:tc>
          <w:tcPr>
            <w:tcW w:w="8085" w:type="dxa"/>
            <w:gridSpan w:val="3"/>
            <w:tcBorders>
              <w:left w:val="nil"/>
              <w:right w:val="nil"/>
            </w:tcBorders>
            <w:shd w:val="clear" w:color="auto" w:fill="auto"/>
            <w:tcMar>
              <w:top w:w="100" w:type="dxa"/>
              <w:left w:w="100" w:type="dxa"/>
              <w:bottom w:w="100" w:type="dxa"/>
              <w:right w:w="100" w:type="dxa"/>
            </w:tcMar>
          </w:tcPr>
          <w:p w14:paraId="63A40E86" w14:textId="77777777" w:rsidR="009A771D" w:rsidRDefault="00000000">
            <w:pPr>
              <w:spacing w:after="0"/>
              <w:rPr>
                <w:sz w:val="20"/>
                <w:szCs w:val="20"/>
              </w:rPr>
            </w:pPr>
            <w:r>
              <w:rPr>
                <w:b/>
                <w:sz w:val="22"/>
                <w:szCs w:val="22"/>
                <w:u w:val="single"/>
              </w:rPr>
              <w:t xml:space="preserve">Revenge motivation </w:t>
            </w:r>
            <w:r>
              <w:rPr>
                <w:sz w:val="22"/>
                <w:szCs w:val="22"/>
              </w:rPr>
              <w:br/>
            </w:r>
            <w:r>
              <w:rPr>
                <w:sz w:val="20"/>
                <w:szCs w:val="20"/>
              </w:rPr>
              <w:t>“I'll make him/her pay”</w:t>
            </w:r>
            <w:r>
              <w:rPr>
                <w:sz w:val="20"/>
                <w:szCs w:val="20"/>
              </w:rPr>
              <w:br/>
              <w:t>“I wish that something bad would happen to him/her”</w:t>
            </w:r>
            <w:r>
              <w:rPr>
                <w:sz w:val="20"/>
                <w:szCs w:val="20"/>
              </w:rPr>
              <w:br/>
              <w:t>“I want him/her to get what he/she deserves”</w:t>
            </w:r>
            <w:r>
              <w:rPr>
                <w:sz w:val="20"/>
                <w:szCs w:val="20"/>
              </w:rPr>
              <w:br/>
              <w:t>“I’m going to get even.”</w:t>
            </w:r>
            <w:r>
              <w:rPr>
                <w:sz w:val="20"/>
                <w:szCs w:val="20"/>
              </w:rPr>
              <w:br/>
              <w:t xml:space="preserve">“I want to see him/her hurt and miserable.” </w:t>
            </w:r>
            <w:r>
              <w:rPr>
                <w:sz w:val="20"/>
                <w:szCs w:val="20"/>
              </w:rPr>
              <w:br/>
              <w:t xml:space="preserve">(1 = </w:t>
            </w:r>
            <w:r>
              <w:rPr>
                <w:i/>
                <w:sz w:val="20"/>
                <w:szCs w:val="20"/>
              </w:rPr>
              <w:t>Strongly disagree</w:t>
            </w:r>
            <w:r>
              <w:rPr>
                <w:sz w:val="20"/>
                <w:szCs w:val="20"/>
              </w:rPr>
              <w:t xml:space="preserve"> to 5 = </w:t>
            </w:r>
            <w:r>
              <w:rPr>
                <w:i/>
                <w:sz w:val="20"/>
                <w:szCs w:val="20"/>
              </w:rPr>
              <w:t>Strongly agree</w:t>
            </w:r>
            <w:r>
              <w:rPr>
                <w:sz w:val="20"/>
                <w:szCs w:val="20"/>
              </w:rPr>
              <w:t>)</w:t>
            </w:r>
          </w:p>
          <w:p w14:paraId="27CE045F" w14:textId="77777777" w:rsidR="009A771D" w:rsidRDefault="00000000">
            <w:pPr>
              <w:spacing w:after="0"/>
              <w:rPr>
                <w:sz w:val="22"/>
                <w:szCs w:val="22"/>
              </w:rPr>
            </w:pPr>
            <w:r>
              <w:rPr>
                <w:sz w:val="20"/>
                <w:szCs w:val="20"/>
              </w:rPr>
              <w:t>(Source: McCullough et al., 1998)</w:t>
            </w:r>
          </w:p>
        </w:tc>
      </w:tr>
      <w:tr w:rsidR="009A771D" w14:paraId="18E2A75D" w14:textId="77777777" w:rsidTr="009D1F09">
        <w:trPr>
          <w:cantSplit/>
          <w:trHeight w:val="299"/>
        </w:trPr>
        <w:tc>
          <w:tcPr>
            <w:tcW w:w="1275" w:type="dxa"/>
            <w:tcBorders>
              <w:left w:val="nil"/>
              <w:right w:val="nil"/>
            </w:tcBorders>
            <w:shd w:val="clear" w:color="auto" w:fill="auto"/>
            <w:tcMar>
              <w:top w:w="100" w:type="dxa"/>
              <w:left w:w="100" w:type="dxa"/>
              <w:bottom w:w="100" w:type="dxa"/>
              <w:right w:w="100" w:type="dxa"/>
            </w:tcMar>
          </w:tcPr>
          <w:p w14:paraId="4B9A7685" w14:textId="77777777" w:rsidR="009A771D" w:rsidRDefault="00000000">
            <w:pPr>
              <w:spacing w:after="0"/>
              <w:rPr>
                <w:b/>
                <w:sz w:val="22"/>
                <w:szCs w:val="22"/>
              </w:rPr>
            </w:pPr>
            <w:r>
              <w:rPr>
                <w:b/>
                <w:sz w:val="22"/>
                <w:szCs w:val="22"/>
              </w:rPr>
              <w:t>Comprehension checks (CC)</w:t>
            </w:r>
          </w:p>
        </w:tc>
        <w:tc>
          <w:tcPr>
            <w:tcW w:w="8085" w:type="dxa"/>
            <w:gridSpan w:val="3"/>
            <w:tcBorders>
              <w:left w:val="nil"/>
              <w:right w:val="nil"/>
            </w:tcBorders>
            <w:shd w:val="clear" w:color="auto" w:fill="auto"/>
            <w:tcMar>
              <w:top w:w="100" w:type="dxa"/>
              <w:left w:w="100" w:type="dxa"/>
              <w:bottom w:w="100" w:type="dxa"/>
              <w:right w:w="100" w:type="dxa"/>
            </w:tcMar>
          </w:tcPr>
          <w:p w14:paraId="7FC199CA" w14:textId="77777777" w:rsidR="009A771D" w:rsidRDefault="00000000">
            <w:pPr>
              <w:spacing w:after="0"/>
              <w:rPr>
                <w:sz w:val="20"/>
                <w:szCs w:val="20"/>
              </w:rPr>
            </w:pPr>
            <w:r>
              <w:rPr>
                <w:sz w:val="20"/>
                <w:szCs w:val="20"/>
              </w:rPr>
              <w:t>Questions include:</w:t>
            </w:r>
          </w:p>
          <w:p w14:paraId="4135D38B" w14:textId="77777777" w:rsidR="009A771D" w:rsidRDefault="00000000">
            <w:pPr>
              <w:spacing w:after="0"/>
              <w:rPr>
                <w:sz w:val="20"/>
                <w:szCs w:val="20"/>
              </w:rPr>
            </w:pPr>
            <w:r>
              <w:rPr>
                <w:sz w:val="20"/>
                <w:szCs w:val="20"/>
              </w:rPr>
              <w:t>(1) What type of behavior are you asked to recall?</w:t>
            </w:r>
          </w:p>
          <w:p w14:paraId="49014A65" w14:textId="77777777" w:rsidR="009A771D" w:rsidRDefault="00000000">
            <w:pPr>
              <w:spacing w:after="0"/>
              <w:rPr>
                <w:sz w:val="20"/>
                <w:szCs w:val="20"/>
              </w:rPr>
            </w:pPr>
            <w:r>
              <w:rPr>
                <w:sz w:val="20"/>
                <w:szCs w:val="20"/>
              </w:rPr>
              <w:t>(Someone treated me badly / Someone treated me nicely / Someone had an interaction with me)</w:t>
            </w:r>
          </w:p>
          <w:p w14:paraId="518FE8CB" w14:textId="77777777" w:rsidR="009A771D" w:rsidRDefault="00000000">
            <w:pPr>
              <w:spacing w:after="0"/>
              <w:rPr>
                <w:sz w:val="20"/>
                <w:szCs w:val="20"/>
              </w:rPr>
            </w:pPr>
            <w:r>
              <w:rPr>
                <w:sz w:val="20"/>
                <w:szCs w:val="20"/>
              </w:rPr>
              <w:t>(2) How many people are you asked to focus on?</w:t>
            </w:r>
            <w:r>
              <w:rPr>
                <w:sz w:val="20"/>
                <w:szCs w:val="20"/>
              </w:rPr>
              <w:br/>
              <w:t>(1 /2 / 3)</w:t>
            </w:r>
          </w:p>
        </w:tc>
      </w:tr>
    </w:tbl>
    <w:p w14:paraId="4A3B58AD" w14:textId="77777777" w:rsidR="009A771D" w:rsidRDefault="00000000">
      <w:pPr>
        <w:spacing w:before="180" w:after="240"/>
        <w:jc w:val="both"/>
      </w:pPr>
      <w:r>
        <w:rPr>
          <w:i/>
        </w:rPr>
        <w:t xml:space="preserve">Note. </w:t>
      </w:r>
      <w:r>
        <w:t>CC questions were newly designed for this replication study but did not exist in the original article.</w:t>
      </w:r>
    </w:p>
    <w:p w14:paraId="61C5C009" w14:textId="77777777" w:rsidR="009A771D" w:rsidRDefault="009A771D" w:rsidP="009D1F09">
      <w:pPr>
        <w:pStyle w:val="Heading2"/>
        <w:spacing w:before="180" w:after="240" w:line="480" w:lineRule="auto"/>
        <w:jc w:val="both"/>
      </w:pPr>
      <w:bookmarkStart w:id="118" w:name="_nejeo9fm6p87" w:colFirst="0" w:colLast="0"/>
      <w:bookmarkEnd w:id="118"/>
    </w:p>
    <w:p w14:paraId="5D8B1842" w14:textId="77777777" w:rsidR="0018241C" w:rsidRDefault="0018241C">
      <w:pPr>
        <w:rPr>
          <w:ins w:id="119" w:author="PCIRR-S1 revision" w:date="2023-03-09T11:05:00Z"/>
          <w:b/>
        </w:rPr>
      </w:pPr>
      <w:bookmarkStart w:id="120" w:name="_r0guvavflnmo" w:colFirst="0" w:colLast="0"/>
      <w:bookmarkEnd w:id="120"/>
      <w:ins w:id="121" w:author="PCIRR-S1 revision" w:date="2023-03-09T11:05:00Z">
        <w:r>
          <w:br w:type="page"/>
        </w:r>
      </w:ins>
    </w:p>
    <w:p w14:paraId="7A64F547" w14:textId="1D7646E9" w:rsidR="009A771D" w:rsidRDefault="00000000">
      <w:pPr>
        <w:pStyle w:val="Heading2"/>
        <w:spacing w:before="180" w:after="240" w:line="480" w:lineRule="auto"/>
        <w:jc w:val="both"/>
      </w:pPr>
      <w:r>
        <w:lastRenderedPageBreak/>
        <w:t>Procedure</w:t>
      </w:r>
    </w:p>
    <w:p w14:paraId="0E22A719" w14:textId="77777777" w:rsidR="009A771D" w:rsidRDefault="00000000">
      <w:pPr>
        <w:spacing w:before="180" w:after="240" w:line="276" w:lineRule="auto"/>
      </w:pPr>
      <w:r>
        <w:t>[</w:t>
      </w:r>
      <w:r>
        <w:rPr>
          <w:i/>
          <w:color w:val="FF0000"/>
        </w:rPr>
        <w:t>For review: The Qualtrics survey .QSF file and an exported DOCX file are provided on the OSF folder. A preview link of the Qualtrics survey is provided on</w:t>
      </w:r>
      <w:r>
        <w:rPr>
          <w:i/>
        </w:rPr>
        <w:t>:</w:t>
      </w:r>
      <w:hyperlink r:id="rId20">
        <w:r>
          <w:rPr>
            <w:i/>
          </w:rPr>
          <w:t xml:space="preserve"> </w:t>
        </w:r>
      </w:hyperlink>
      <w:hyperlink r:id="rId21">
        <w:r>
          <w:rPr>
            <w:color w:val="1155CC"/>
            <w:u w:val="single"/>
          </w:rPr>
          <w:t>https://hku.au1.qualtrics.com/jfe/preview/previewId/d52a8690-3476-4219-ae46-f7076b96a388/SV_0VeUxDaZu96QUfk?Q_CHL=preview&amp;Q_SurveyVersionID=current</w:t>
        </w:r>
      </w:hyperlink>
      <w:r>
        <w:t xml:space="preserve"> ]</w:t>
      </w:r>
    </w:p>
    <w:p w14:paraId="627118C3" w14:textId="77777777" w:rsidR="009A771D" w:rsidRDefault="009A771D"/>
    <w:p w14:paraId="27CFD0E6" w14:textId="77777777" w:rsidR="009A771D" w:rsidRDefault="00000000">
      <w:pPr>
        <w:spacing w:before="180" w:after="240" w:line="480" w:lineRule="auto"/>
        <w:ind w:firstLine="680"/>
        <w:jc w:val="both"/>
      </w:pPr>
      <w:r>
        <w:t>Participants completed the survey via the online survey system Qualtrics. They were randomly assigned into the experimental conditions, which were counterbalanced using the randomizer “evenly present” function in Qualtrics.</w:t>
      </w:r>
    </w:p>
    <w:p w14:paraId="6A8DDC25" w14:textId="77777777" w:rsidR="009A771D" w:rsidRDefault="00000000">
      <w:pPr>
        <w:spacing w:before="180" w:after="240" w:line="480" w:lineRule="auto"/>
        <w:ind w:firstLine="680"/>
        <w:jc w:val="both"/>
      </w:pPr>
      <w:r>
        <w:t xml:space="preserve">We designed comprehension checks to ensure that participants fully understood their tasks before responding to our study measures. These comprehension check questions are as follows: “What type of behavior done on you are you asked to recall”, “How many people are you asked to focus on”, and “What emotion towards the offender in the situation are you asked to recall”. Participants needed to answer all the questions correctly before proceeding to the next page. </w:t>
      </w:r>
    </w:p>
    <w:p w14:paraId="5F437A6A" w14:textId="77777777" w:rsidR="009A771D" w:rsidRDefault="00000000">
      <w:pPr>
        <w:spacing w:before="180" w:after="240" w:line="480" w:lineRule="auto"/>
        <w:ind w:firstLine="680"/>
      </w:pPr>
      <w:r>
        <w:t>There were three conditions in our experiment (i.e., High Empathy condition, Low Empathy condition, Control condition). In the High Empathy condition, participants (</w:t>
      </w:r>
      <w:r>
        <w:rPr>
          <w:i/>
        </w:rPr>
        <w:t>n</w:t>
      </w:r>
      <w:r>
        <w:t xml:space="preserve"> = 334) were asked to recall a hurting experience that they were </w:t>
      </w:r>
      <w:r>
        <w:rPr>
          <w:i/>
        </w:rPr>
        <w:t>“highly empathetic to the person who had hurt you</w:t>
      </w:r>
      <w:r>
        <w:t>”, whereas in the Low Empathy condition, they (</w:t>
      </w:r>
      <w:r>
        <w:rPr>
          <w:i/>
        </w:rPr>
        <w:t>n</w:t>
      </w:r>
      <w:r>
        <w:t xml:space="preserve"> = 333) were asked to recall a hurting experience that they were “</w:t>
      </w:r>
      <w:r>
        <w:rPr>
          <w:i/>
        </w:rPr>
        <w:t>not empathetic to the person who had hurt you</w:t>
      </w:r>
      <w:r>
        <w:t>”. Participants then described the interpersonal injury they received and explained the reason why they were empathetic/unempathetic towards the offender, completing the self-report measures of perceived apology, empathy, forgiveness, and behaviors.</w:t>
      </w:r>
    </w:p>
    <w:p w14:paraId="3ABC21D4" w14:textId="77777777" w:rsidR="009A771D" w:rsidRDefault="00000000">
      <w:pPr>
        <w:spacing w:before="180" w:after="240" w:line="480" w:lineRule="auto"/>
        <w:ind w:firstLine="680"/>
      </w:pPr>
      <w:r>
        <w:lastRenderedPageBreak/>
        <w:t>The third control condition was a replication of the original study. Participants (</w:t>
      </w:r>
      <w:r>
        <w:rPr>
          <w:i/>
        </w:rPr>
        <w:t>n</w:t>
      </w:r>
      <w:r>
        <w:t xml:space="preserve"> = 333) were asked to think of a person whom they experienced as treating them unfairly and hurting them at some point in the past </w:t>
      </w:r>
      <w:r>
        <w:rPr>
          <w:i/>
        </w:rPr>
        <w:t>without</w:t>
      </w:r>
      <w:r>
        <w:t xml:space="preserve"> any indication/ reference of empathy towards the offender. Then, participants described the interpersonal injury they received, completing the self-report measure as in the first two conditions. As the control condition was identical to the original study, we conducted all the replication analyses on the control condition. </w:t>
      </w:r>
    </w:p>
    <w:p w14:paraId="5E6A9C61" w14:textId="77777777" w:rsidR="009A771D" w:rsidRDefault="00000000">
      <w:pPr>
        <w:spacing w:before="180" w:after="240" w:line="480" w:lineRule="auto"/>
        <w:ind w:firstLine="680"/>
        <w:jc w:val="both"/>
      </w:pPr>
      <w:r>
        <w:t xml:space="preserve"> At the end of the experiment, participants answered a number of funneling questions and provided their demographic information. We provided a more comprehensive overview of the survey procedure in “Instructions and experimental material” in the supplementary. </w:t>
      </w:r>
    </w:p>
    <w:p w14:paraId="3AFE1153" w14:textId="77777777" w:rsidR="009A771D" w:rsidRDefault="00000000">
      <w:pPr>
        <w:pStyle w:val="Heading2"/>
      </w:pPr>
      <w:bookmarkStart w:id="122" w:name="_o1bf5m43nq4o" w:colFirst="0" w:colLast="0"/>
      <w:bookmarkEnd w:id="122"/>
      <w:r>
        <w:t>Manipulations</w:t>
      </w:r>
    </w:p>
    <w:p w14:paraId="3FEB800F" w14:textId="77777777" w:rsidR="009A771D" w:rsidRDefault="00000000">
      <w:pPr>
        <w:spacing w:before="180" w:after="240" w:line="480" w:lineRule="auto"/>
        <w:ind w:firstLine="680"/>
        <w:jc w:val="both"/>
        <w:rPr>
          <w:color w:val="CCCCCC"/>
        </w:rPr>
      </w:pPr>
      <w:r>
        <w:t xml:space="preserve">Participants were randomly assigned to one of the three conditions. We expected that participants in the High Empathy condition would rate higher empathy than those in the Low Empathy condition. We conducted independent-sample t-tests to check manipulations of empathy between conditions.  </w:t>
      </w:r>
    </w:p>
    <w:p w14:paraId="489C904C" w14:textId="77777777" w:rsidR="009A771D" w:rsidRDefault="00000000">
      <w:pPr>
        <w:pBdr>
          <w:top w:val="nil"/>
          <w:left w:val="nil"/>
          <w:bottom w:val="nil"/>
          <w:right w:val="nil"/>
          <w:between w:val="nil"/>
        </w:pBdr>
        <w:spacing w:before="180" w:after="240" w:line="480" w:lineRule="auto"/>
        <w:ind w:firstLine="680"/>
        <w:rPr>
          <w:color w:val="CCCCCC"/>
        </w:rPr>
      </w:pPr>
      <w:r>
        <w:t>We provided additional details of the manipulations, the differences between the three conditions, the experimental design, and complete scales used in the current replication in “Materials and scales used in the replication + extension experiment” in the Supplementary Materials.</w:t>
      </w:r>
    </w:p>
    <w:p w14:paraId="39588D13" w14:textId="77777777" w:rsidR="009A771D" w:rsidRDefault="00000000">
      <w:pPr>
        <w:pStyle w:val="Heading2"/>
        <w:rPr>
          <w:color w:val="CCCCCC"/>
        </w:rPr>
      </w:pPr>
      <w:bookmarkStart w:id="123" w:name="_oxmcygdu1lxs" w:colFirst="0" w:colLast="0"/>
      <w:bookmarkEnd w:id="123"/>
      <w:r>
        <w:lastRenderedPageBreak/>
        <w:t>Measures</w:t>
      </w:r>
    </w:p>
    <w:p w14:paraId="1528E719" w14:textId="77777777" w:rsidR="009A771D" w:rsidRDefault="00000000">
      <w:pPr>
        <w:pStyle w:val="Heading3"/>
        <w:spacing w:line="480" w:lineRule="auto"/>
      </w:pPr>
      <w:bookmarkStart w:id="124" w:name="_vlox4kb0y4c5" w:colFirst="0" w:colLast="0"/>
      <w:bookmarkEnd w:id="124"/>
      <w:r>
        <w:t>Replication</w:t>
      </w:r>
    </w:p>
    <w:p w14:paraId="5D3671B6" w14:textId="77777777" w:rsidR="009A771D" w:rsidRDefault="00000000" w:rsidP="0018241C">
      <w:pPr>
        <w:pStyle w:val="Heading4"/>
      </w:pPr>
      <w:bookmarkStart w:id="125" w:name="_1e1hg3t95br2" w:colFirst="0" w:colLast="0"/>
      <w:bookmarkEnd w:id="125"/>
      <w:r>
        <w:t>Offense-related information</w:t>
      </w:r>
    </w:p>
    <w:p w14:paraId="0CB545D6" w14:textId="77777777" w:rsidR="009A771D" w:rsidRDefault="00000000">
      <w:pPr>
        <w:spacing w:line="480" w:lineRule="auto"/>
        <w:ind w:firstLine="720"/>
        <w:jc w:val="both"/>
      </w:pPr>
      <w:r>
        <w:t xml:space="preserve">Identical to the original study, participants indicated their age, gender, relationship with the person who had hurt them, the time since the offense occurred, and a brief description of the offense. Many of the offenders whom participants described were romantic partners (14.4%), relatives (16.5%), or friends of the same gender (16.8%). </w:t>
      </w:r>
    </w:p>
    <w:p w14:paraId="2144D9BE" w14:textId="77777777" w:rsidR="009A771D" w:rsidRDefault="00000000">
      <w:pPr>
        <w:spacing w:line="480" w:lineRule="auto"/>
        <w:ind w:firstLine="720"/>
        <w:jc w:val="both"/>
        <w:rPr>
          <w:color w:val="CCCCCC"/>
        </w:rPr>
      </w:pPr>
      <w:r>
        <w:t>Then, participants indicated the degree to which the offense hurt them on a 5-point scale. Participants indicated their agreement with the statement “The person was not wrong in what he/ she did to me” on a 6-point Likert-type item that ranged from 0 (</w:t>
      </w:r>
      <w:r>
        <w:rPr>
          <w:i/>
        </w:rPr>
        <w:t>Strongly disagree</w:t>
      </w:r>
      <w:r>
        <w:t>) to 5 (</w:t>
      </w:r>
      <w:r>
        <w:rPr>
          <w:i/>
        </w:rPr>
        <w:t>Strongly agree</w:t>
      </w:r>
      <w:r>
        <w:t xml:space="preserve">). </w:t>
      </w:r>
    </w:p>
    <w:p w14:paraId="69620DEF" w14:textId="77777777" w:rsidR="009A771D" w:rsidRDefault="00000000" w:rsidP="0018241C">
      <w:pPr>
        <w:pStyle w:val="Heading4"/>
      </w:pPr>
      <w:bookmarkStart w:id="126" w:name="_k5p3i7a5b2t6" w:colFirst="0" w:colLast="0"/>
      <w:bookmarkEnd w:id="126"/>
      <w:r>
        <w:t>Perceived degree of apology</w:t>
      </w:r>
    </w:p>
    <w:p w14:paraId="71BD87B3" w14:textId="5EB3C9A5" w:rsidR="009A771D" w:rsidRDefault="00000000">
      <w:pPr>
        <w:spacing w:line="480" w:lineRule="auto"/>
        <w:ind w:firstLine="720"/>
        <w:jc w:val="both"/>
      </w:pPr>
      <w:r>
        <w:t>The extent to which participants perceived that the offender apologized for the offense was measured with a scale consisting of two 5-point Likert-type items that ranged from 1 (</w:t>
      </w:r>
      <w:r>
        <w:rPr>
          <w:i/>
        </w:rPr>
        <w:t>Strongly disagree</w:t>
      </w:r>
      <w:r>
        <w:t>) to 5 (</w:t>
      </w:r>
      <w:r>
        <w:rPr>
          <w:i/>
        </w:rPr>
        <w:t>Strongly agree</w:t>
      </w:r>
      <w:r>
        <w:t xml:space="preserve">). Items included the degree to which participants perceived that their offenders apologized and attempted to explain their hurtful behavior. This measure scored from 2 to 10 (α = </w:t>
      </w:r>
      <w:del w:id="127" w:author="PCIRR-S1 revision" w:date="2023-03-09T11:05:00Z">
        <w:r>
          <w:delText>.14</w:delText>
        </w:r>
      </w:del>
      <w:ins w:id="128" w:author="PCIRR-S1 revision" w:date="2023-03-09T11:05:00Z">
        <w:r>
          <w:t xml:space="preserve">-.01, ω = -.00 </w:t>
        </w:r>
      </w:ins>
      <w:r>
        <w:t>).</w:t>
      </w:r>
    </w:p>
    <w:p w14:paraId="0F0BE43A" w14:textId="77777777" w:rsidR="009A771D" w:rsidRDefault="00000000" w:rsidP="0018241C">
      <w:pPr>
        <w:pStyle w:val="Heading4"/>
      </w:pPr>
      <w:bookmarkStart w:id="129" w:name="_gnwvubwaw39j" w:colFirst="0" w:colLast="0"/>
      <w:bookmarkEnd w:id="129"/>
      <w:r>
        <w:t>Affective empathy</w:t>
      </w:r>
    </w:p>
    <w:p w14:paraId="563F44D5" w14:textId="52E74A78" w:rsidR="009A771D" w:rsidRDefault="00000000">
      <w:pPr>
        <w:spacing w:line="480" w:lineRule="auto"/>
        <w:ind w:firstLine="720"/>
        <w:jc w:val="both"/>
      </w:pPr>
      <w:r>
        <w:t xml:space="preserve">Batson's eight-item empathy scale (Archer et al., 1981; Batson et al., 1986; Batson et al., 1983; Coke et al., 1978; Fultz et al., 1986; </w:t>
      </w:r>
      <w:proofErr w:type="spellStart"/>
      <w:r>
        <w:t>Tbi</w:t>
      </w:r>
      <w:proofErr w:type="spellEnd"/>
      <w:r>
        <w:t xml:space="preserve"> &amp; Batson, 1982) </w:t>
      </w:r>
      <w:del w:id="130" w:author="PCIRR-S1 revision" w:date="2023-03-09T11:05:00Z">
        <w:r>
          <w:delText>consisted of eight emotions</w:delText>
        </w:r>
      </w:del>
      <w:ins w:id="131" w:author="PCIRR-S1 revision" w:date="2023-03-09T11:05:00Z">
        <w:r>
          <w:t>was refined by McCullough et al. (1997) into four emotions (empathic, concerned, moved, softhearted)</w:t>
        </w:r>
      </w:ins>
      <w:r>
        <w:t xml:space="preserve"> that participants rated on a 6-point scale ranging from 0 (</w:t>
      </w:r>
      <w:r>
        <w:rPr>
          <w:i/>
        </w:rPr>
        <w:t>Not at all</w:t>
      </w:r>
      <w:r>
        <w:t>) to 5 (</w:t>
      </w:r>
      <w:r>
        <w:rPr>
          <w:i/>
        </w:rPr>
        <w:t>Extremely</w:t>
      </w:r>
      <w:r>
        <w:t xml:space="preserve">) to indicate the </w:t>
      </w:r>
      <w:r>
        <w:lastRenderedPageBreak/>
        <w:t xml:space="preserve">degree to which they felt </w:t>
      </w:r>
      <w:del w:id="132" w:author="PCIRR-S1 revision" w:date="2023-03-09T11:05:00Z">
        <w:r>
          <w:delText xml:space="preserve">sympathetic, empathic, concerned, moved, compassionate, warm, softhearted, and tender </w:delText>
        </w:r>
      </w:del>
      <w:r>
        <w:t>toward their offender (α = -.</w:t>
      </w:r>
      <w:del w:id="133" w:author="PCIRR-S1 revision" w:date="2023-03-09T11:05:00Z">
        <w:r>
          <w:delText>01</w:delText>
        </w:r>
      </w:del>
      <w:ins w:id="134" w:author="PCIRR-S1 revision" w:date="2023-03-09T11:05:00Z">
        <w:r>
          <w:t>05, ω = .12</w:t>
        </w:r>
      </w:ins>
      <w:r>
        <w:t xml:space="preserve">). The score was from 0 to 20. </w:t>
      </w:r>
    </w:p>
    <w:p w14:paraId="0E20C54C" w14:textId="77777777" w:rsidR="00C55139" w:rsidRDefault="00000000">
      <w:pPr>
        <w:jc w:val="both"/>
        <w:rPr>
          <w:del w:id="135" w:author="PCIRR-S1 revision" w:date="2023-03-09T11:05:00Z"/>
          <w:color w:val="FF0000"/>
        </w:rPr>
      </w:pPr>
      <w:bookmarkStart w:id="136" w:name="_numk4wwd514b" w:colFirst="0" w:colLast="0"/>
      <w:bookmarkEnd w:id="136"/>
      <w:del w:id="137" w:author="PCIRR-S1 revision" w:date="2023-03-09T11:05:00Z">
        <w:r>
          <w:rPr>
            <w:color w:val="FF0000"/>
          </w:rPr>
          <w:delText>[Please note the target article did not explain why the full score for Affective empathy was 20, which we found to be a bit puzzling. What we did for this draft was to calculate the sum score of 8 emotions and divide by 2, yet we would welcome suggestions and feedback from the reviewers/community.]</w:delText>
        </w:r>
      </w:del>
    </w:p>
    <w:p w14:paraId="1A3DB713" w14:textId="77777777" w:rsidR="00C55139" w:rsidRDefault="00C55139">
      <w:pPr>
        <w:spacing w:line="480" w:lineRule="auto"/>
        <w:ind w:firstLine="720"/>
        <w:jc w:val="both"/>
        <w:rPr>
          <w:del w:id="138" w:author="PCIRR-S1 revision" w:date="2023-03-09T11:05:00Z"/>
        </w:rPr>
      </w:pPr>
    </w:p>
    <w:p w14:paraId="54408F52" w14:textId="77777777" w:rsidR="009A771D" w:rsidRDefault="00000000" w:rsidP="0018241C">
      <w:pPr>
        <w:pStyle w:val="Heading4"/>
      </w:pPr>
      <w:r>
        <w:t>Forgiveness</w:t>
      </w:r>
    </w:p>
    <w:p w14:paraId="4BC724DD" w14:textId="4CA50BCC" w:rsidR="009A771D" w:rsidRDefault="00000000">
      <w:pPr>
        <w:spacing w:line="480" w:lineRule="auto"/>
        <w:ind w:firstLine="720"/>
        <w:jc w:val="both"/>
      </w:pPr>
      <w:r>
        <w:t xml:space="preserve">A five-item measure of forgiving assessed the degree to which the respondent experienced a constructive disposition and the absence of a destructive disposition in light of the offending partner's hurtful actions: “I wish him/her well”, “I disapprove of him/her”, “I think favorably of him/her”, “I condemn the person” and “I have forgiven the person”. The first four items were on a 6-point scale (0 = </w:t>
      </w:r>
      <w:r>
        <w:rPr>
          <w:i/>
        </w:rPr>
        <w:t>Strongly disagree</w:t>
      </w:r>
      <w:r>
        <w:t xml:space="preserve">; 5 = </w:t>
      </w:r>
      <w:r>
        <w:rPr>
          <w:i/>
        </w:rPr>
        <w:t>Strongly agree</w:t>
      </w:r>
      <w:r>
        <w:t xml:space="preserve">). The final forgiving item was on a 5-point scale (1 = </w:t>
      </w:r>
      <w:r>
        <w:rPr>
          <w:i/>
        </w:rPr>
        <w:t>I have not at all forgiven</w:t>
      </w:r>
      <w:r>
        <w:t xml:space="preserve">; 5 = </w:t>
      </w:r>
      <w:r>
        <w:rPr>
          <w:i/>
        </w:rPr>
        <w:t>I have completely forgiven</w:t>
      </w:r>
      <w:r>
        <w:t>). The score ranged from 1 to 25 (α = -.</w:t>
      </w:r>
      <w:del w:id="139" w:author="PCIRR-S1 revision" w:date="2023-03-09T11:05:00Z">
        <w:r>
          <w:delText>18</w:delText>
        </w:r>
      </w:del>
      <w:ins w:id="140" w:author="PCIRR-S1 revision" w:date="2023-03-09T11:05:00Z">
        <w:r>
          <w:t>21, ω = -.07</w:t>
        </w:r>
      </w:ins>
      <w:r>
        <w:t xml:space="preserve">). </w:t>
      </w:r>
    </w:p>
    <w:p w14:paraId="31DE1797" w14:textId="77777777" w:rsidR="009A771D" w:rsidRDefault="00000000" w:rsidP="0018241C">
      <w:pPr>
        <w:pStyle w:val="Heading4"/>
      </w:pPr>
      <w:bookmarkStart w:id="141" w:name="_apftzxjnnv2m" w:colFirst="0" w:colLast="0"/>
      <w:bookmarkEnd w:id="141"/>
      <w:r>
        <w:t>Conciliatory motivation toward the offender</w:t>
      </w:r>
    </w:p>
    <w:p w14:paraId="303BC583" w14:textId="72C27E47" w:rsidR="009A771D" w:rsidRDefault="00000000">
      <w:pPr>
        <w:spacing w:line="480" w:lineRule="auto"/>
        <w:ind w:firstLine="720"/>
        <w:jc w:val="both"/>
      </w:pPr>
      <w:r>
        <w:t>Two items measured engagement in two reconciliation behaviors: “I tried to make amends" and "I took steps toward reconciliation: Wrote them, called them, expressed love, showed concern, etc.". Items were on a 5-point scale from 1 (</w:t>
      </w:r>
      <w:r>
        <w:rPr>
          <w:i/>
        </w:rPr>
        <w:t>Strongly disagree</w:t>
      </w:r>
      <w:r>
        <w:t>) to 5 (</w:t>
      </w:r>
      <w:r>
        <w:rPr>
          <w:i/>
        </w:rPr>
        <w:t>Strongly agree</w:t>
      </w:r>
      <w:r>
        <w:t xml:space="preserve">), and scored from 2 to 10 (α = </w:t>
      </w:r>
      <w:del w:id="142" w:author="PCIRR-S1 revision" w:date="2023-03-09T11:05:00Z">
        <w:r>
          <w:delText>-.14</w:delText>
        </w:r>
      </w:del>
      <w:ins w:id="143" w:author="PCIRR-S1 revision" w:date="2023-03-09T11:05:00Z">
        <w:r>
          <w:t>.03, ω = 0.03</w:t>
        </w:r>
      </w:ins>
      <w:r>
        <w:t xml:space="preserve">). </w:t>
      </w:r>
    </w:p>
    <w:p w14:paraId="0014FB46" w14:textId="77777777" w:rsidR="009A771D" w:rsidRDefault="00000000" w:rsidP="0018241C">
      <w:pPr>
        <w:pStyle w:val="Heading4"/>
      </w:pPr>
      <w:bookmarkStart w:id="144" w:name="_rvwvlop77jyh" w:colFirst="0" w:colLast="0"/>
      <w:bookmarkEnd w:id="144"/>
      <w:r>
        <w:t>Avoidance and Revenge motivations toward the offender</w:t>
      </w:r>
    </w:p>
    <w:p w14:paraId="3FF86740" w14:textId="77777777" w:rsidR="009A771D" w:rsidRDefault="00000000">
      <w:pPr>
        <w:spacing w:line="480" w:lineRule="auto"/>
        <w:ind w:firstLine="720"/>
        <w:jc w:val="both"/>
      </w:pPr>
      <w:r>
        <w:t xml:space="preserve">This measure was derived from the transgression-related interpersonal motivations (TRIM) inventory developed by McCullough et al. (1998). TRIM aimed at evaluating respondents’ </w:t>
      </w:r>
      <w:r>
        <w:lastRenderedPageBreak/>
        <w:t xml:space="preserve">motivation to avoid personal and psychological contact with the offender (i.e., avoidance) and the motivation to seek revenge or see harm come to the offender (i.e., revenge). </w:t>
      </w:r>
    </w:p>
    <w:p w14:paraId="379DCC48" w14:textId="26B3A476" w:rsidR="009A771D" w:rsidRDefault="00000000">
      <w:pPr>
        <w:spacing w:line="480" w:lineRule="auto"/>
        <w:ind w:firstLine="720"/>
        <w:jc w:val="both"/>
      </w:pPr>
      <w:r>
        <w:t>The 7 avoidance motivation items were: “I keep as much distance between us as possible”, “I live as if he/she doesn't exist, isn't around”, “I don't trust him/her.”, “I find it difficult to act warmly toward him/her”, “I avoid him/her”, “I cut off the relationship with him/her”, or “I withdraw from him/her”. (α = -.</w:t>
      </w:r>
      <w:del w:id="145" w:author="PCIRR-S1 revision" w:date="2023-03-09T11:05:00Z">
        <w:r>
          <w:delText>06</w:delText>
        </w:r>
      </w:del>
      <w:ins w:id="146" w:author="PCIRR-S1 revision" w:date="2023-03-09T11:05:00Z">
        <w:r>
          <w:t>27, ω = -.17</w:t>
        </w:r>
      </w:ins>
      <w:r>
        <w:t>) The 5 revenge motivation items were: “I’ll make him/her pay”, “I wish that something bad would happen to him/her.”, “I want him/her to get what he/she deserves.”, “I'm going to get even.”, “I want to see him/her hurt and miserable”. (α = -.</w:t>
      </w:r>
      <w:del w:id="147" w:author="PCIRR-S1 revision" w:date="2023-03-09T11:05:00Z">
        <w:r>
          <w:delText>14</w:delText>
        </w:r>
      </w:del>
      <w:ins w:id="148" w:author="PCIRR-S1 revision" w:date="2023-03-09T11:05:00Z">
        <w:r>
          <w:t>04, , ω = .01</w:t>
        </w:r>
      </w:ins>
      <w:r>
        <w:t xml:space="preserve">) Both the avoidance motivation and revenge items from TRIM were on a 5-point scale (1  = </w:t>
      </w:r>
      <w:r>
        <w:rPr>
          <w:i/>
        </w:rPr>
        <w:t>Strongly disagree</w:t>
      </w:r>
      <w:r>
        <w:t xml:space="preserve">; 5 = </w:t>
      </w:r>
      <w:r>
        <w:rPr>
          <w:i/>
        </w:rPr>
        <w:t>Strongly agree</w:t>
      </w:r>
      <w:r>
        <w:t xml:space="preserve">). Their overall scores ranged from 7 to 35 and 5 to 25 respectively. </w:t>
      </w:r>
    </w:p>
    <w:p w14:paraId="3BB2B8F4" w14:textId="77777777" w:rsidR="009A771D" w:rsidRDefault="00000000" w:rsidP="0018241C">
      <w:pPr>
        <w:pStyle w:val="Heading3"/>
      </w:pPr>
      <w:bookmarkStart w:id="149" w:name="_22g8m6a0lbzb" w:colFirst="0" w:colLast="0"/>
      <w:bookmarkEnd w:id="149"/>
      <w:r>
        <w:t>Extension</w:t>
      </w:r>
    </w:p>
    <w:p w14:paraId="526E3777" w14:textId="77777777" w:rsidR="009A771D" w:rsidRDefault="00000000" w:rsidP="0018241C">
      <w:pPr>
        <w:pStyle w:val="Heading4"/>
      </w:pPr>
      <w:bookmarkStart w:id="150" w:name="_hj23hzx8nq8j" w:colFirst="0" w:colLast="0"/>
      <w:bookmarkEnd w:id="150"/>
      <w:r>
        <w:t>Offense-related information</w:t>
      </w:r>
    </w:p>
    <w:p w14:paraId="6952AD5D" w14:textId="77777777" w:rsidR="009A771D" w:rsidRDefault="00000000">
      <w:pPr>
        <w:spacing w:line="480" w:lineRule="auto"/>
        <w:ind w:firstLine="720"/>
        <w:jc w:val="both"/>
      </w:pPr>
      <w:r>
        <w:t>Identical to the measures in Replication above, participants indicated their age, gender, relationship with the person who had hurt them, how much time passed since the offense occurred, as well as the degree of the offense. Yet, in the extension conditions, participants were also asked to explain why they were empathetic/ unempathetic to the offender according to their randomly-assigned condition.</w:t>
      </w:r>
    </w:p>
    <w:p w14:paraId="23D1C086" w14:textId="77777777" w:rsidR="009A771D" w:rsidRDefault="00000000" w:rsidP="0018241C">
      <w:pPr>
        <w:pStyle w:val="Heading4"/>
      </w:pPr>
      <w:bookmarkStart w:id="151" w:name="_456l1qnafphp" w:colFirst="0" w:colLast="0"/>
      <w:bookmarkEnd w:id="151"/>
      <w:r>
        <w:t>Affective empathy</w:t>
      </w:r>
    </w:p>
    <w:p w14:paraId="40D39232" w14:textId="77777777" w:rsidR="009A771D" w:rsidRDefault="00000000">
      <w:pPr>
        <w:spacing w:line="480" w:lineRule="auto"/>
        <w:ind w:firstLine="720"/>
      </w:pPr>
      <w:r>
        <w:t xml:space="preserve">The identical empathy measure of Batson's eight-item scale in the target article was used for manipulation check in the Extension. </w:t>
      </w:r>
    </w:p>
    <w:p w14:paraId="0F9C66E0" w14:textId="77777777" w:rsidR="009A771D" w:rsidRDefault="00000000">
      <w:pPr>
        <w:pStyle w:val="Heading2"/>
      </w:pPr>
      <w:bookmarkStart w:id="152" w:name="_gh9q10ko43yb" w:colFirst="0" w:colLast="0"/>
      <w:bookmarkEnd w:id="152"/>
      <w:r>
        <w:lastRenderedPageBreak/>
        <w:t>Deviations</w:t>
      </w:r>
    </w:p>
    <w:p w14:paraId="7E2369A0" w14:textId="77777777" w:rsidR="009A771D" w:rsidRDefault="00000000">
      <w:pPr>
        <w:spacing w:before="180" w:after="240" w:line="480" w:lineRule="auto"/>
        <w:ind w:firstLine="680"/>
      </w:pPr>
      <w:r>
        <w:t xml:space="preserve">We made minor deviations from the original study in several aspects, summarized in Table 5. </w:t>
      </w:r>
    </w:p>
    <w:p w14:paraId="2F981F8E" w14:textId="77777777" w:rsidR="009A771D" w:rsidRDefault="009A771D">
      <w:pPr>
        <w:spacing w:after="0" w:line="360" w:lineRule="auto"/>
        <w:rPr>
          <w:b/>
        </w:rPr>
      </w:pPr>
    </w:p>
    <w:p w14:paraId="79FF4AF2" w14:textId="77777777" w:rsidR="009A771D" w:rsidRDefault="00000000">
      <w:pPr>
        <w:spacing w:after="0" w:line="360" w:lineRule="auto"/>
        <w:rPr>
          <w:b/>
        </w:rPr>
      </w:pPr>
      <w:r>
        <w:br w:type="page"/>
      </w:r>
    </w:p>
    <w:p w14:paraId="51EB273D" w14:textId="77777777" w:rsidR="009A771D" w:rsidRDefault="00000000">
      <w:pPr>
        <w:spacing w:after="0" w:line="360" w:lineRule="auto"/>
        <w:rPr>
          <w:b/>
        </w:rPr>
      </w:pPr>
      <w:r>
        <w:rPr>
          <w:b/>
        </w:rPr>
        <w:lastRenderedPageBreak/>
        <w:t>Table 5</w:t>
      </w:r>
    </w:p>
    <w:p w14:paraId="454D3CC8" w14:textId="77777777" w:rsidR="009A771D" w:rsidRDefault="00000000">
      <w:pPr>
        <w:spacing w:after="0" w:line="360" w:lineRule="auto"/>
      </w:pPr>
      <w:r>
        <w:rPr>
          <w:i/>
        </w:rPr>
        <w:t>Comparison of original versus replication</w:t>
      </w:r>
    </w:p>
    <w:tbl>
      <w:tblPr>
        <w:tblStyle w:val="a5"/>
        <w:tblW w:w="10065" w:type="dxa"/>
        <w:tblInd w:w="-291" w:type="dxa"/>
        <w:tblLayout w:type="fixed"/>
        <w:tblLook w:val="0400" w:firstRow="0" w:lastRow="0" w:firstColumn="0" w:lastColumn="0" w:noHBand="0" w:noVBand="1"/>
      </w:tblPr>
      <w:tblGrid>
        <w:gridCol w:w="1680"/>
        <w:gridCol w:w="2655"/>
        <w:gridCol w:w="2130"/>
        <w:gridCol w:w="3600"/>
      </w:tblGrid>
      <w:tr w:rsidR="009A771D" w14:paraId="375BE94E" w14:textId="77777777" w:rsidTr="009D1F09">
        <w:trPr>
          <w:tblHeader/>
        </w:trPr>
        <w:tc>
          <w:tcPr>
            <w:tcW w:w="1680" w:type="dxa"/>
            <w:tcBorders>
              <w:top w:val="single" w:sz="4" w:space="0" w:color="000000"/>
              <w:left w:val="nil"/>
              <w:bottom w:val="single" w:sz="4" w:space="0" w:color="000000"/>
              <w:right w:val="nil"/>
            </w:tcBorders>
            <w:shd w:val="clear" w:color="auto" w:fill="auto"/>
            <w:vAlign w:val="top"/>
          </w:tcPr>
          <w:p w14:paraId="3F219488" w14:textId="77777777" w:rsidR="009A771D" w:rsidRDefault="00000000">
            <w:pPr>
              <w:rPr>
                <w:b/>
              </w:rPr>
            </w:pPr>
            <w:r>
              <w:rPr>
                <w:b/>
              </w:rPr>
              <w:t> </w:t>
            </w:r>
          </w:p>
        </w:tc>
        <w:tc>
          <w:tcPr>
            <w:tcW w:w="2655" w:type="dxa"/>
            <w:tcBorders>
              <w:top w:val="single" w:sz="4" w:space="0" w:color="000000"/>
              <w:left w:val="nil"/>
              <w:bottom w:val="single" w:sz="4" w:space="0" w:color="000000"/>
              <w:right w:val="nil"/>
            </w:tcBorders>
            <w:shd w:val="clear" w:color="auto" w:fill="auto"/>
            <w:vAlign w:val="top"/>
          </w:tcPr>
          <w:p w14:paraId="064BF103" w14:textId="77777777" w:rsidR="009A771D" w:rsidRDefault="00000000">
            <w:pPr>
              <w:rPr>
                <w:b/>
              </w:rPr>
            </w:pPr>
            <w:r>
              <w:rPr>
                <w:b/>
              </w:rPr>
              <w:t>Original</w:t>
            </w:r>
          </w:p>
        </w:tc>
        <w:tc>
          <w:tcPr>
            <w:tcW w:w="2130" w:type="dxa"/>
            <w:tcBorders>
              <w:top w:val="single" w:sz="4" w:space="0" w:color="000000"/>
              <w:left w:val="nil"/>
              <w:bottom w:val="single" w:sz="4" w:space="0" w:color="000000"/>
              <w:right w:val="nil"/>
            </w:tcBorders>
            <w:vAlign w:val="top"/>
          </w:tcPr>
          <w:p w14:paraId="2A69BE22" w14:textId="77777777" w:rsidR="009A771D" w:rsidRDefault="00000000">
            <w:pPr>
              <w:rPr>
                <w:b/>
              </w:rPr>
            </w:pPr>
            <w:r>
              <w:rPr>
                <w:b/>
              </w:rPr>
              <w:t>Replication</w:t>
            </w:r>
          </w:p>
        </w:tc>
        <w:tc>
          <w:tcPr>
            <w:tcW w:w="3600" w:type="dxa"/>
            <w:tcBorders>
              <w:top w:val="single" w:sz="4" w:space="0" w:color="000000"/>
              <w:left w:val="nil"/>
              <w:bottom w:val="single" w:sz="4" w:space="0" w:color="000000"/>
              <w:right w:val="nil"/>
            </w:tcBorders>
            <w:vAlign w:val="top"/>
          </w:tcPr>
          <w:p w14:paraId="35AFE11D" w14:textId="77777777" w:rsidR="009A771D" w:rsidRDefault="00000000">
            <w:pPr>
              <w:rPr>
                <w:b/>
              </w:rPr>
            </w:pPr>
            <w:r>
              <w:rPr>
                <w:b/>
              </w:rPr>
              <w:t>Reason for change</w:t>
            </w:r>
          </w:p>
        </w:tc>
      </w:tr>
      <w:tr w:rsidR="009A771D" w14:paraId="4C27E59B" w14:textId="77777777" w:rsidTr="009D1F09">
        <w:tc>
          <w:tcPr>
            <w:tcW w:w="1680" w:type="dxa"/>
            <w:tcBorders>
              <w:top w:val="nil"/>
              <w:left w:val="nil"/>
              <w:bottom w:val="nil"/>
              <w:right w:val="nil"/>
            </w:tcBorders>
            <w:shd w:val="clear" w:color="auto" w:fill="auto"/>
            <w:vAlign w:val="top"/>
          </w:tcPr>
          <w:p w14:paraId="5C123205" w14:textId="77777777" w:rsidR="009A771D" w:rsidRDefault="00000000">
            <w:r>
              <w:t>Study design</w:t>
            </w:r>
          </w:p>
        </w:tc>
        <w:tc>
          <w:tcPr>
            <w:tcW w:w="2655" w:type="dxa"/>
            <w:tcBorders>
              <w:top w:val="nil"/>
              <w:left w:val="nil"/>
              <w:bottom w:val="nil"/>
              <w:right w:val="nil"/>
            </w:tcBorders>
            <w:shd w:val="clear" w:color="auto" w:fill="auto"/>
            <w:vAlign w:val="top"/>
          </w:tcPr>
          <w:p w14:paraId="4115DE1B" w14:textId="77777777" w:rsidR="009A771D" w:rsidRDefault="00000000">
            <w:r>
              <w:t>Participants completed the studies with pen and paper in the laboratories.</w:t>
            </w:r>
          </w:p>
        </w:tc>
        <w:tc>
          <w:tcPr>
            <w:tcW w:w="2130" w:type="dxa"/>
            <w:tcBorders>
              <w:top w:val="nil"/>
              <w:left w:val="nil"/>
              <w:bottom w:val="nil"/>
              <w:right w:val="nil"/>
            </w:tcBorders>
            <w:shd w:val="clear" w:color="auto" w:fill="auto"/>
            <w:vAlign w:val="top"/>
          </w:tcPr>
          <w:p w14:paraId="7EF6880C" w14:textId="77777777" w:rsidR="009A771D" w:rsidRDefault="00000000">
            <w:r>
              <w:t>Participants completed the studies on an online survey.</w:t>
            </w:r>
          </w:p>
        </w:tc>
        <w:tc>
          <w:tcPr>
            <w:tcW w:w="3600" w:type="dxa"/>
            <w:tcBorders>
              <w:top w:val="nil"/>
              <w:left w:val="nil"/>
              <w:bottom w:val="nil"/>
              <w:right w:val="nil"/>
            </w:tcBorders>
            <w:vAlign w:val="top"/>
          </w:tcPr>
          <w:p w14:paraId="52CE372F" w14:textId="77777777" w:rsidR="009A771D" w:rsidRDefault="00000000">
            <w:r>
              <w:t>Lower cost and higher efficiency.</w:t>
            </w:r>
          </w:p>
        </w:tc>
      </w:tr>
      <w:tr w:rsidR="009A771D" w14:paraId="5EF9256F" w14:textId="77777777" w:rsidTr="009D1F09">
        <w:trPr>
          <w:trHeight w:val="1433"/>
        </w:trPr>
        <w:tc>
          <w:tcPr>
            <w:tcW w:w="1680" w:type="dxa"/>
            <w:tcBorders>
              <w:top w:val="nil"/>
              <w:left w:val="nil"/>
              <w:bottom w:val="nil"/>
              <w:right w:val="nil"/>
            </w:tcBorders>
            <w:shd w:val="clear" w:color="auto" w:fill="auto"/>
            <w:vAlign w:val="top"/>
          </w:tcPr>
          <w:p w14:paraId="31A05BDA" w14:textId="77777777" w:rsidR="009A771D" w:rsidRDefault="00000000">
            <w:r>
              <w:t>Sample characteristics</w:t>
            </w:r>
          </w:p>
        </w:tc>
        <w:tc>
          <w:tcPr>
            <w:tcW w:w="2655" w:type="dxa"/>
            <w:tcBorders>
              <w:top w:val="nil"/>
              <w:left w:val="nil"/>
              <w:bottom w:val="nil"/>
              <w:right w:val="nil"/>
            </w:tcBorders>
            <w:shd w:val="clear" w:color="auto" w:fill="auto"/>
            <w:vAlign w:val="top"/>
          </w:tcPr>
          <w:p w14:paraId="6FF08D4A" w14:textId="77777777" w:rsidR="009A771D" w:rsidRDefault="00000000">
            <w:r>
              <w:rPr>
                <w:i/>
              </w:rPr>
              <w:t>N</w:t>
            </w:r>
            <w:r>
              <w:t xml:space="preserve"> = 239</w:t>
            </w:r>
          </w:p>
          <w:p w14:paraId="7A693A94" w14:textId="77777777" w:rsidR="009A771D" w:rsidRDefault="009A771D"/>
          <w:p w14:paraId="31F932C8" w14:textId="77777777" w:rsidR="009A771D" w:rsidRDefault="00000000">
            <w:r>
              <w:t xml:space="preserve">Sample origin: </w:t>
            </w:r>
            <w:r>
              <w:br/>
              <w:t>University undergraduate</w:t>
            </w:r>
          </w:p>
        </w:tc>
        <w:tc>
          <w:tcPr>
            <w:tcW w:w="2130" w:type="dxa"/>
            <w:tcBorders>
              <w:top w:val="nil"/>
              <w:left w:val="nil"/>
              <w:bottom w:val="nil"/>
              <w:right w:val="nil"/>
            </w:tcBorders>
            <w:shd w:val="clear" w:color="auto" w:fill="auto"/>
            <w:vAlign w:val="top"/>
          </w:tcPr>
          <w:p w14:paraId="401DF59A" w14:textId="77777777" w:rsidR="009A771D" w:rsidRDefault="00000000">
            <w:r>
              <w:rPr>
                <w:i/>
              </w:rPr>
              <w:t xml:space="preserve">N = </w:t>
            </w:r>
            <w:r>
              <w:t>800</w:t>
            </w:r>
          </w:p>
          <w:p w14:paraId="5863F1B5" w14:textId="77777777" w:rsidR="009A771D" w:rsidRDefault="009A771D"/>
          <w:p w14:paraId="0D3C81A7" w14:textId="77777777" w:rsidR="009A771D" w:rsidRDefault="00000000">
            <w:pPr>
              <w:rPr>
                <w:highlight w:val="yellow"/>
              </w:rPr>
            </w:pPr>
            <w:r>
              <w:t>US American Prolific students</w:t>
            </w:r>
          </w:p>
        </w:tc>
        <w:tc>
          <w:tcPr>
            <w:tcW w:w="3600" w:type="dxa"/>
            <w:tcBorders>
              <w:top w:val="nil"/>
              <w:left w:val="nil"/>
              <w:bottom w:val="nil"/>
              <w:right w:val="nil"/>
            </w:tcBorders>
            <w:vAlign w:val="top"/>
          </w:tcPr>
          <w:p w14:paraId="65468F6D" w14:textId="77777777" w:rsidR="009A771D" w:rsidRDefault="00000000">
            <w:r>
              <w:t>Two extra conditions in extension; Generalizability of results by including a wider variety of participants.</w:t>
            </w:r>
          </w:p>
        </w:tc>
      </w:tr>
      <w:tr w:rsidR="009A771D" w14:paraId="67658B06" w14:textId="77777777" w:rsidTr="009D1F09">
        <w:trPr>
          <w:trHeight w:val="420"/>
        </w:trPr>
        <w:tc>
          <w:tcPr>
            <w:tcW w:w="1680" w:type="dxa"/>
            <w:vMerge w:val="restart"/>
            <w:tcBorders>
              <w:top w:val="nil"/>
              <w:left w:val="nil"/>
              <w:bottom w:val="nil"/>
              <w:right w:val="nil"/>
            </w:tcBorders>
            <w:shd w:val="clear" w:color="auto" w:fill="auto"/>
            <w:vAlign w:val="top"/>
          </w:tcPr>
          <w:p w14:paraId="171DEF30" w14:textId="77777777" w:rsidR="009A771D" w:rsidRDefault="00000000">
            <w:r>
              <w:t>Procedure</w:t>
            </w:r>
          </w:p>
        </w:tc>
        <w:tc>
          <w:tcPr>
            <w:tcW w:w="2655" w:type="dxa"/>
            <w:tcBorders>
              <w:top w:val="nil"/>
              <w:left w:val="nil"/>
              <w:bottom w:val="nil"/>
              <w:right w:val="nil"/>
            </w:tcBorders>
            <w:shd w:val="clear" w:color="auto" w:fill="auto"/>
            <w:vAlign w:val="top"/>
          </w:tcPr>
          <w:p w14:paraId="726DD26F" w14:textId="77777777" w:rsidR="009A771D" w:rsidRDefault="00000000">
            <w:r>
              <w:t>Items of all dependent variables (DV) were not randomized</w:t>
            </w:r>
          </w:p>
        </w:tc>
        <w:tc>
          <w:tcPr>
            <w:tcW w:w="2130" w:type="dxa"/>
            <w:tcBorders>
              <w:top w:val="nil"/>
              <w:left w:val="nil"/>
              <w:bottom w:val="nil"/>
              <w:right w:val="nil"/>
            </w:tcBorders>
            <w:shd w:val="clear" w:color="auto" w:fill="auto"/>
            <w:vAlign w:val="top"/>
          </w:tcPr>
          <w:p w14:paraId="7A2EEFE5" w14:textId="77777777" w:rsidR="009A771D" w:rsidRDefault="00000000">
            <w:r>
              <w:t>Items of all DV were randomized</w:t>
            </w:r>
          </w:p>
        </w:tc>
        <w:tc>
          <w:tcPr>
            <w:tcW w:w="3600" w:type="dxa"/>
            <w:tcBorders>
              <w:top w:val="nil"/>
              <w:left w:val="nil"/>
              <w:bottom w:val="nil"/>
              <w:right w:val="nil"/>
            </w:tcBorders>
            <w:vAlign w:val="top"/>
          </w:tcPr>
          <w:p w14:paraId="75B622E4" w14:textId="77777777" w:rsidR="009A771D" w:rsidRDefault="00000000">
            <w:r>
              <w:t>Addressing potential order effects.</w:t>
            </w:r>
          </w:p>
        </w:tc>
      </w:tr>
      <w:tr w:rsidR="009A771D" w14:paraId="3E0FBD4C" w14:textId="77777777" w:rsidTr="009D1F09">
        <w:trPr>
          <w:trHeight w:val="420"/>
        </w:trPr>
        <w:tc>
          <w:tcPr>
            <w:tcW w:w="1680" w:type="dxa"/>
            <w:vMerge/>
            <w:tcBorders>
              <w:top w:val="nil"/>
              <w:left w:val="nil"/>
              <w:bottom w:val="nil"/>
              <w:right w:val="nil"/>
            </w:tcBorders>
            <w:shd w:val="clear" w:color="auto" w:fill="auto"/>
            <w:vAlign w:val="top"/>
          </w:tcPr>
          <w:p w14:paraId="3D934B4F" w14:textId="77777777" w:rsidR="009A771D" w:rsidRDefault="009A771D"/>
        </w:tc>
        <w:tc>
          <w:tcPr>
            <w:tcW w:w="2655" w:type="dxa"/>
            <w:tcBorders>
              <w:top w:val="nil"/>
              <w:left w:val="nil"/>
              <w:bottom w:val="nil"/>
              <w:right w:val="nil"/>
            </w:tcBorders>
            <w:shd w:val="clear" w:color="auto" w:fill="auto"/>
            <w:vAlign w:val="top"/>
          </w:tcPr>
          <w:p w14:paraId="56BCDF47" w14:textId="77777777" w:rsidR="009A771D" w:rsidRDefault="00000000">
            <w:r>
              <w:t>Three items for the measure of Avoidance motivation</w:t>
            </w:r>
          </w:p>
        </w:tc>
        <w:tc>
          <w:tcPr>
            <w:tcW w:w="2130" w:type="dxa"/>
            <w:tcBorders>
              <w:top w:val="nil"/>
              <w:left w:val="nil"/>
              <w:bottom w:val="nil"/>
              <w:right w:val="nil"/>
            </w:tcBorders>
            <w:shd w:val="clear" w:color="auto" w:fill="auto"/>
            <w:vAlign w:val="top"/>
          </w:tcPr>
          <w:p w14:paraId="26CE8EDF" w14:textId="77777777" w:rsidR="009A771D" w:rsidRDefault="00000000">
            <w:r>
              <w:t>Extended to seven items</w:t>
            </w:r>
          </w:p>
        </w:tc>
        <w:tc>
          <w:tcPr>
            <w:tcW w:w="3600" w:type="dxa"/>
            <w:tcBorders>
              <w:top w:val="nil"/>
              <w:left w:val="nil"/>
              <w:bottom w:val="nil"/>
              <w:right w:val="nil"/>
            </w:tcBorders>
            <w:vAlign w:val="top"/>
          </w:tcPr>
          <w:p w14:paraId="5D4BBFF3" w14:textId="77777777" w:rsidR="009A771D" w:rsidRDefault="00000000">
            <w:r>
              <w:t>McCullough et al. (1998) modified their measure of avoidance motivation with the TRIM inventory</w:t>
            </w:r>
          </w:p>
        </w:tc>
      </w:tr>
      <w:tr w:rsidR="009A771D" w14:paraId="297B79FA" w14:textId="77777777" w:rsidTr="009D1F09">
        <w:trPr>
          <w:trHeight w:val="420"/>
        </w:trPr>
        <w:tc>
          <w:tcPr>
            <w:tcW w:w="1680" w:type="dxa"/>
            <w:vMerge/>
            <w:tcBorders>
              <w:top w:val="nil"/>
              <w:left w:val="nil"/>
              <w:bottom w:val="nil"/>
              <w:right w:val="nil"/>
            </w:tcBorders>
            <w:shd w:val="clear" w:color="auto" w:fill="auto"/>
            <w:vAlign w:val="top"/>
          </w:tcPr>
          <w:p w14:paraId="7CDDD549" w14:textId="77777777" w:rsidR="009A771D" w:rsidRDefault="009A771D"/>
        </w:tc>
        <w:tc>
          <w:tcPr>
            <w:tcW w:w="2655" w:type="dxa"/>
            <w:tcBorders>
              <w:top w:val="nil"/>
              <w:left w:val="nil"/>
              <w:bottom w:val="nil"/>
              <w:right w:val="nil"/>
            </w:tcBorders>
            <w:shd w:val="clear" w:color="auto" w:fill="auto"/>
            <w:vAlign w:val="top"/>
          </w:tcPr>
          <w:p w14:paraId="654C5910" w14:textId="77777777" w:rsidR="009A771D" w:rsidRDefault="00000000">
            <w:r>
              <w:t>No comprehension check</w:t>
            </w:r>
          </w:p>
        </w:tc>
        <w:tc>
          <w:tcPr>
            <w:tcW w:w="2130" w:type="dxa"/>
            <w:tcBorders>
              <w:top w:val="nil"/>
              <w:left w:val="nil"/>
              <w:bottom w:val="nil"/>
              <w:right w:val="nil"/>
            </w:tcBorders>
            <w:shd w:val="clear" w:color="auto" w:fill="auto"/>
            <w:vAlign w:val="top"/>
          </w:tcPr>
          <w:p w14:paraId="3D01AB48" w14:textId="77777777" w:rsidR="009A771D" w:rsidRDefault="00000000">
            <w:r>
              <w:t>Comprehension checks exist</w:t>
            </w:r>
          </w:p>
        </w:tc>
        <w:tc>
          <w:tcPr>
            <w:tcW w:w="3600" w:type="dxa"/>
            <w:tcBorders>
              <w:top w:val="nil"/>
              <w:left w:val="nil"/>
              <w:bottom w:val="nil"/>
              <w:right w:val="nil"/>
            </w:tcBorders>
            <w:vAlign w:val="top"/>
          </w:tcPr>
          <w:p w14:paraId="0414B54A" w14:textId="77777777" w:rsidR="009A771D" w:rsidRDefault="00000000">
            <w:r>
              <w:t>Ensuring participants read and understood the task.</w:t>
            </w:r>
          </w:p>
        </w:tc>
      </w:tr>
      <w:tr w:rsidR="009A771D" w14:paraId="78A992F7" w14:textId="77777777" w:rsidTr="009D1F09">
        <w:tc>
          <w:tcPr>
            <w:tcW w:w="1680" w:type="dxa"/>
            <w:tcBorders>
              <w:left w:val="nil"/>
              <w:right w:val="nil"/>
            </w:tcBorders>
            <w:shd w:val="clear" w:color="auto" w:fill="auto"/>
            <w:vAlign w:val="top"/>
          </w:tcPr>
          <w:p w14:paraId="0103381A" w14:textId="77777777" w:rsidR="009A771D" w:rsidRDefault="00000000">
            <w:r>
              <w:t>Statistical analysis</w:t>
            </w:r>
          </w:p>
        </w:tc>
        <w:tc>
          <w:tcPr>
            <w:tcW w:w="2655" w:type="dxa"/>
            <w:tcBorders>
              <w:left w:val="nil"/>
              <w:right w:val="nil"/>
            </w:tcBorders>
            <w:shd w:val="clear" w:color="auto" w:fill="auto"/>
            <w:vAlign w:val="top"/>
          </w:tcPr>
          <w:p w14:paraId="738BED79" w14:textId="77777777" w:rsidR="009A771D" w:rsidRDefault="00000000">
            <w:r>
              <w:t xml:space="preserve">Pearson’s R; </w:t>
            </w:r>
            <w:r>
              <w:br/>
              <w:t>Nested structural equation models (SEM)</w:t>
            </w:r>
          </w:p>
        </w:tc>
        <w:tc>
          <w:tcPr>
            <w:tcW w:w="2130" w:type="dxa"/>
            <w:tcBorders>
              <w:left w:val="nil"/>
              <w:right w:val="nil"/>
            </w:tcBorders>
            <w:shd w:val="clear" w:color="auto" w:fill="auto"/>
            <w:vAlign w:val="top"/>
          </w:tcPr>
          <w:p w14:paraId="5A22255B" w14:textId="77777777" w:rsidR="009A771D" w:rsidRDefault="00000000">
            <w:r>
              <w:t>Pearson’s R</w:t>
            </w:r>
          </w:p>
        </w:tc>
        <w:tc>
          <w:tcPr>
            <w:tcW w:w="3600" w:type="dxa"/>
            <w:tcBorders>
              <w:left w:val="nil"/>
              <w:right w:val="nil"/>
            </w:tcBorders>
            <w:vAlign w:val="top"/>
          </w:tcPr>
          <w:p w14:paraId="6AFFF6BD" w14:textId="77777777" w:rsidR="009A771D" w:rsidRDefault="00000000">
            <w:r>
              <w:t xml:space="preserve">The SEM used in the original article were based on correlations. Our extension changed to testing causality. We toned down the importance of the causal chain, and changed mediation to an exploratory analysis. </w:t>
            </w:r>
          </w:p>
        </w:tc>
      </w:tr>
      <w:tr w:rsidR="009A771D" w14:paraId="2F770623" w14:textId="77777777" w:rsidTr="009D1F09">
        <w:trPr>
          <w:trHeight w:val="420"/>
        </w:trPr>
        <w:tc>
          <w:tcPr>
            <w:tcW w:w="1680" w:type="dxa"/>
            <w:vMerge w:val="restart"/>
            <w:tcBorders>
              <w:left w:val="nil"/>
              <w:right w:val="nil"/>
            </w:tcBorders>
            <w:shd w:val="clear" w:color="auto" w:fill="auto"/>
            <w:vAlign w:val="top"/>
          </w:tcPr>
          <w:p w14:paraId="1C77F38F" w14:textId="77777777" w:rsidR="009A771D" w:rsidRDefault="00000000">
            <w:r>
              <w:t>Conditions</w:t>
            </w:r>
          </w:p>
        </w:tc>
        <w:tc>
          <w:tcPr>
            <w:tcW w:w="2655" w:type="dxa"/>
            <w:vMerge w:val="restart"/>
            <w:tcBorders>
              <w:left w:val="nil"/>
              <w:right w:val="nil"/>
            </w:tcBorders>
            <w:shd w:val="clear" w:color="auto" w:fill="auto"/>
            <w:vAlign w:val="top"/>
          </w:tcPr>
          <w:p w14:paraId="40C78918" w14:textId="77777777" w:rsidR="009A771D" w:rsidRDefault="00000000">
            <w:r>
              <w:t>1 condition</w:t>
            </w:r>
          </w:p>
        </w:tc>
        <w:tc>
          <w:tcPr>
            <w:tcW w:w="2130" w:type="dxa"/>
            <w:vMerge w:val="restart"/>
            <w:tcBorders>
              <w:left w:val="nil"/>
              <w:right w:val="nil"/>
            </w:tcBorders>
            <w:shd w:val="clear" w:color="auto" w:fill="auto"/>
            <w:vAlign w:val="top"/>
          </w:tcPr>
          <w:p w14:paraId="41E336E2" w14:textId="77777777" w:rsidR="009A771D" w:rsidRDefault="00000000">
            <w:r>
              <w:t>1 conditions</w:t>
            </w:r>
            <w:r>
              <w:br/>
              <w:t>identical to the original (Control) with 2 extension conditions.</w:t>
            </w:r>
          </w:p>
        </w:tc>
        <w:tc>
          <w:tcPr>
            <w:tcW w:w="3600" w:type="dxa"/>
            <w:vMerge w:val="restart"/>
            <w:tcBorders>
              <w:left w:val="nil"/>
              <w:right w:val="nil"/>
            </w:tcBorders>
            <w:vAlign w:val="top"/>
          </w:tcPr>
          <w:p w14:paraId="44BD5BC9" w14:textId="77777777" w:rsidR="009A771D" w:rsidRDefault="00000000">
            <w:r>
              <w:t>To examine the causal relationship between empathy and forgiveness in Extension</w:t>
            </w:r>
          </w:p>
        </w:tc>
      </w:tr>
      <w:tr w:rsidR="009A771D" w14:paraId="6AABC8D3" w14:textId="77777777" w:rsidTr="009D1F09">
        <w:trPr>
          <w:trHeight w:val="420"/>
        </w:trPr>
        <w:tc>
          <w:tcPr>
            <w:tcW w:w="1680" w:type="dxa"/>
            <w:vMerge/>
            <w:tcBorders>
              <w:left w:val="nil"/>
              <w:bottom w:val="single" w:sz="4" w:space="0" w:color="000000"/>
              <w:right w:val="nil"/>
            </w:tcBorders>
            <w:shd w:val="clear" w:color="auto" w:fill="auto"/>
            <w:vAlign w:val="top"/>
          </w:tcPr>
          <w:p w14:paraId="04333792" w14:textId="77777777" w:rsidR="009A771D" w:rsidRDefault="009A771D"/>
        </w:tc>
        <w:tc>
          <w:tcPr>
            <w:tcW w:w="2655" w:type="dxa"/>
            <w:vMerge/>
            <w:tcBorders>
              <w:left w:val="nil"/>
              <w:bottom w:val="single" w:sz="4" w:space="0" w:color="000000"/>
              <w:right w:val="nil"/>
            </w:tcBorders>
            <w:shd w:val="clear" w:color="auto" w:fill="auto"/>
            <w:vAlign w:val="top"/>
          </w:tcPr>
          <w:p w14:paraId="3BE7A120" w14:textId="77777777" w:rsidR="009A771D" w:rsidRDefault="009A771D"/>
        </w:tc>
        <w:tc>
          <w:tcPr>
            <w:tcW w:w="2130" w:type="dxa"/>
            <w:vMerge/>
            <w:tcBorders>
              <w:left w:val="nil"/>
              <w:bottom w:val="single" w:sz="4" w:space="0" w:color="000000"/>
              <w:right w:val="nil"/>
            </w:tcBorders>
            <w:shd w:val="clear" w:color="auto" w:fill="auto"/>
            <w:vAlign w:val="top"/>
          </w:tcPr>
          <w:p w14:paraId="401D0E3C" w14:textId="77777777" w:rsidR="009A771D" w:rsidRDefault="009A771D"/>
        </w:tc>
        <w:tc>
          <w:tcPr>
            <w:tcW w:w="3600" w:type="dxa"/>
            <w:vMerge/>
            <w:tcBorders>
              <w:left w:val="nil"/>
              <w:bottom w:val="single" w:sz="4" w:space="0" w:color="000000"/>
              <w:right w:val="nil"/>
            </w:tcBorders>
            <w:vAlign w:val="top"/>
          </w:tcPr>
          <w:p w14:paraId="35B7E3D2" w14:textId="77777777" w:rsidR="009A771D" w:rsidRDefault="009A771D"/>
        </w:tc>
      </w:tr>
    </w:tbl>
    <w:p w14:paraId="5B44492D" w14:textId="77777777" w:rsidR="009A771D" w:rsidRDefault="00000000">
      <w:pPr>
        <w:pStyle w:val="Heading2"/>
      </w:pPr>
      <w:r>
        <w:br w:type="page"/>
      </w:r>
    </w:p>
    <w:p w14:paraId="65B82D38" w14:textId="77777777" w:rsidR="009A771D" w:rsidRDefault="00000000">
      <w:pPr>
        <w:pStyle w:val="Heading2"/>
      </w:pPr>
      <w:bookmarkStart w:id="153" w:name="nj8y8o2r678" w:colFirst="0" w:colLast="0"/>
      <w:bookmarkEnd w:id="153"/>
      <w:r>
        <w:lastRenderedPageBreak/>
        <w:t>Evaluation criteria for replication findings</w:t>
      </w:r>
    </w:p>
    <w:p w14:paraId="65ABB06E" w14:textId="77777777" w:rsidR="009A771D" w:rsidRDefault="00000000">
      <w:pPr>
        <w:pBdr>
          <w:top w:val="nil"/>
          <w:left w:val="nil"/>
          <w:bottom w:val="nil"/>
          <w:right w:val="nil"/>
          <w:between w:val="nil"/>
        </w:pBdr>
        <w:spacing w:before="180" w:after="240" w:line="480" w:lineRule="auto"/>
        <w:ind w:firstLine="680"/>
        <w:rPr>
          <w:color w:val="000000"/>
        </w:rPr>
      </w:pPr>
      <w:r>
        <w:t xml:space="preserve">McCullough et al. (1997) conducted 10 correlation tests in the original article as shown in Table 2. </w:t>
      </w:r>
      <w:r>
        <w:rPr>
          <w:color w:val="000000"/>
        </w:rPr>
        <w:t>We aimed to compare the replication</w:t>
      </w:r>
      <w:r>
        <w:t>’s control condition</w:t>
      </w:r>
      <w:r>
        <w:rPr>
          <w:color w:val="000000"/>
        </w:rPr>
        <w:t xml:space="preserve"> effects </w:t>
      </w:r>
      <w:r>
        <w:t>with those</w:t>
      </w:r>
      <w:r>
        <w:rPr>
          <w:color w:val="000000"/>
        </w:rPr>
        <w:t xml:space="preserve"> in the </w:t>
      </w:r>
      <w:r>
        <w:t>original</w:t>
      </w:r>
      <w:r>
        <w:rPr>
          <w:color w:val="000000"/>
        </w:rPr>
        <w:t xml:space="preserve"> article using the criteria set by LeBel </w:t>
      </w:r>
      <w:r>
        <w:t xml:space="preserve">et al. </w:t>
      </w:r>
      <w:r>
        <w:rPr>
          <w:color w:val="000000"/>
        </w:rPr>
        <w:t xml:space="preserve">(2019) (see subsection </w:t>
      </w:r>
      <w:r>
        <w:t>“Replication evaluation” in the Supplementary Materials</w:t>
      </w:r>
      <w:r>
        <w:rPr>
          <w:color w:val="000000"/>
        </w:rPr>
        <w:t>)</w:t>
      </w:r>
      <w:r>
        <w:t>.</w:t>
      </w:r>
    </w:p>
    <w:p w14:paraId="069C6C2B" w14:textId="77777777" w:rsidR="009A771D" w:rsidRDefault="00000000">
      <w:pPr>
        <w:pStyle w:val="Heading2"/>
      </w:pPr>
      <w:r>
        <w:t>Replication closeness evaluation</w:t>
      </w:r>
    </w:p>
    <w:p w14:paraId="39EE58EE" w14:textId="54B8FEA9" w:rsidR="009A771D"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 xml:space="preserve">Table 6 below  </w:t>
      </w:r>
      <w:r>
        <w:rPr>
          <w:color w:val="000000"/>
        </w:rPr>
        <w:t>(</w:t>
      </w:r>
      <w:r>
        <w:t>see section “replication closeness evaluation” in the supplementary</w:t>
      </w:r>
      <w:r>
        <w:rPr>
          <w:color w:val="000000"/>
        </w:rPr>
        <w:t xml:space="preserve">). </w:t>
      </w:r>
      <w:r>
        <w:t>We did not set out to replicate the nested structural equation models (SEMs) in the original article due to its limitation in testing the proposed causal chain (Table 1). LeBel et al. (2018) did not</w:t>
      </w:r>
      <w:r>
        <w:rPr>
          <w:color w:val="000000"/>
        </w:rPr>
        <w:t xml:space="preserve"> </w:t>
      </w:r>
      <w:r>
        <w:t>consider</w:t>
      </w:r>
      <w:r>
        <w:rPr>
          <w:color w:val="000000"/>
        </w:rPr>
        <w:t xml:space="preserve"> statistical </w:t>
      </w:r>
      <w:r>
        <w:t xml:space="preserve">tests as an important </w:t>
      </w:r>
      <w:del w:id="154" w:author="PCIRR-S1 revision" w:date="2023-03-09T11:05:00Z">
        <w:r>
          <w:delText>criteria</w:delText>
        </w:r>
      </w:del>
      <w:ins w:id="155" w:author="PCIRR-S1 revision" w:date="2023-03-09T11:05:00Z">
        <w:r>
          <w:t>criterion</w:t>
        </w:r>
      </w:ins>
      <w:r>
        <w:t xml:space="preserve"> in its replication closeness evaluation, yet we consider it relevant for replication research. Thus, w</w:t>
      </w:r>
      <w:r>
        <w:rPr>
          <w:color w:val="000000"/>
        </w:rPr>
        <w:t xml:space="preserve">e </w:t>
      </w:r>
      <w:r>
        <w:t>summarized</w:t>
      </w:r>
      <w:r>
        <w:rPr>
          <w:color w:val="000000"/>
        </w:rPr>
        <w:t xml:space="preserve"> the replication as a </w:t>
      </w:r>
      <w:r>
        <w:rPr>
          <w:i/>
          <w:color w:val="000000"/>
        </w:rPr>
        <w:t>close</w:t>
      </w:r>
      <w:r>
        <w:rPr>
          <w:color w:val="000000"/>
        </w:rPr>
        <w:t xml:space="preserve"> replication</w:t>
      </w:r>
      <w:r>
        <w:t xml:space="preserve"> (rather than a </w:t>
      </w:r>
      <w:r>
        <w:rPr>
          <w:i/>
        </w:rPr>
        <w:t>very close</w:t>
      </w:r>
      <w:r>
        <w:t xml:space="preserve"> replication).</w:t>
      </w:r>
    </w:p>
    <w:p w14:paraId="07D67BDB" w14:textId="77777777" w:rsidR="009A771D" w:rsidRDefault="00000000">
      <w:pPr>
        <w:pBdr>
          <w:top w:val="nil"/>
          <w:left w:val="nil"/>
          <w:bottom w:val="nil"/>
          <w:right w:val="nil"/>
          <w:between w:val="nil"/>
        </w:pBdr>
        <w:spacing w:after="160" w:line="360" w:lineRule="auto"/>
        <w:rPr>
          <w:b/>
        </w:rPr>
      </w:pPr>
      <w:r>
        <w:br w:type="page"/>
      </w:r>
    </w:p>
    <w:p w14:paraId="4A5A286C" w14:textId="77777777" w:rsidR="009A771D" w:rsidRDefault="00000000">
      <w:pPr>
        <w:pBdr>
          <w:top w:val="nil"/>
          <w:left w:val="nil"/>
          <w:bottom w:val="nil"/>
          <w:right w:val="nil"/>
          <w:between w:val="nil"/>
        </w:pBdr>
        <w:spacing w:after="160" w:line="360" w:lineRule="auto"/>
        <w:rPr>
          <w:i/>
        </w:rPr>
      </w:pPr>
      <w:bookmarkStart w:id="156" w:name="d3b15wwf5to0" w:colFirst="0" w:colLast="0"/>
      <w:bookmarkEnd w:id="156"/>
      <w:r>
        <w:rPr>
          <w:b/>
          <w:color w:val="000000"/>
        </w:rPr>
        <w:lastRenderedPageBreak/>
        <w:t xml:space="preserve">Table </w:t>
      </w:r>
      <w:r>
        <w:rPr>
          <w:b/>
        </w:rPr>
        <w:t>6</w:t>
      </w:r>
      <w:r>
        <w:br/>
      </w:r>
      <w:r>
        <w:rPr>
          <w:i/>
        </w:rPr>
        <w:t>Classification of the replication, based on LeBel et al. (2018)</w:t>
      </w:r>
    </w:p>
    <w:tbl>
      <w:tblPr>
        <w:tblStyle w:val="a6"/>
        <w:tblW w:w="9345" w:type="dxa"/>
        <w:tblBorders>
          <w:top w:val="nil"/>
          <w:left w:val="nil"/>
          <w:bottom w:val="nil"/>
          <w:right w:val="nil"/>
          <w:insideH w:val="nil"/>
          <w:insideV w:val="nil"/>
        </w:tblBorders>
        <w:tblLayout w:type="fixed"/>
        <w:tblLook w:val="0600" w:firstRow="0" w:lastRow="0" w:firstColumn="0" w:lastColumn="0" w:noHBand="1" w:noVBand="1"/>
      </w:tblPr>
      <w:tblGrid>
        <w:gridCol w:w="2535"/>
        <w:gridCol w:w="1590"/>
        <w:gridCol w:w="5220"/>
      </w:tblGrid>
      <w:tr w:rsidR="009A771D" w14:paraId="792BC297" w14:textId="77777777" w:rsidTr="009D1F09">
        <w:trPr>
          <w:trHeight w:val="605"/>
        </w:trPr>
        <w:tc>
          <w:tcPr>
            <w:tcW w:w="2535" w:type="dxa"/>
            <w:tcBorders>
              <w:top w:val="single" w:sz="8" w:space="0" w:color="000000"/>
              <w:left w:val="nil"/>
              <w:bottom w:val="single" w:sz="8" w:space="0" w:color="000000"/>
              <w:right w:val="nil"/>
            </w:tcBorders>
            <w:tcMar>
              <w:top w:w="100" w:type="dxa"/>
              <w:left w:w="120" w:type="dxa"/>
              <w:bottom w:w="100" w:type="dxa"/>
              <w:right w:w="120" w:type="dxa"/>
            </w:tcMar>
          </w:tcPr>
          <w:p w14:paraId="7FCD82FC" w14:textId="77777777" w:rsidR="009A771D" w:rsidRDefault="00000000">
            <w:pPr>
              <w:spacing w:after="0" w:line="259" w:lineRule="auto"/>
              <w:rPr>
                <w:b/>
                <w:sz w:val="22"/>
                <w:szCs w:val="22"/>
              </w:rPr>
            </w:pPr>
            <w:r>
              <w:rPr>
                <w:b/>
                <w:sz w:val="22"/>
                <w:szCs w:val="22"/>
              </w:rPr>
              <w:t>Design facet</w:t>
            </w:r>
          </w:p>
        </w:tc>
        <w:tc>
          <w:tcPr>
            <w:tcW w:w="1590" w:type="dxa"/>
            <w:tcBorders>
              <w:top w:val="single" w:sz="8" w:space="0" w:color="000000"/>
              <w:left w:val="nil"/>
              <w:bottom w:val="single" w:sz="8" w:space="0" w:color="000000"/>
              <w:right w:val="nil"/>
            </w:tcBorders>
            <w:tcMar>
              <w:top w:w="100" w:type="dxa"/>
              <w:left w:w="120" w:type="dxa"/>
              <w:bottom w:w="100" w:type="dxa"/>
              <w:right w:w="120" w:type="dxa"/>
            </w:tcMar>
          </w:tcPr>
          <w:p w14:paraId="0A26EFE4" w14:textId="77777777" w:rsidR="009A771D" w:rsidRDefault="00000000">
            <w:pPr>
              <w:spacing w:after="0" w:line="259" w:lineRule="auto"/>
              <w:rPr>
                <w:b/>
                <w:sz w:val="22"/>
                <w:szCs w:val="22"/>
              </w:rPr>
            </w:pPr>
            <w:r>
              <w:rPr>
                <w:b/>
                <w:sz w:val="22"/>
                <w:szCs w:val="22"/>
              </w:rPr>
              <w:t>Replication</w:t>
            </w:r>
          </w:p>
        </w:tc>
        <w:tc>
          <w:tcPr>
            <w:tcW w:w="5220" w:type="dxa"/>
            <w:tcBorders>
              <w:top w:val="single" w:sz="8" w:space="0" w:color="000000"/>
              <w:left w:val="nil"/>
              <w:bottom w:val="single" w:sz="8" w:space="0" w:color="000000"/>
              <w:right w:val="nil"/>
            </w:tcBorders>
            <w:tcMar>
              <w:top w:w="100" w:type="dxa"/>
              <w:left w:w="120" w:type="dxa"/>
              <w:bottom w:w="100" w:type="dxa"/>
              <w:right w:w="120" w:type="dxa"/>
            </w:tcMar>
          </w:tcPr>
          <w:p w14:paraId="12CDB880" w14:textId="77777777" w:rsidR="009A771D" w:rsidRDefault="00000000">
            <w:pPr>
              <w:spacing w:after="0" w:line="259" w:lineRule="auto"/>
              <w:rPr>
                <w:b/>
                <w:sz w:val="22"/>
                <w:szCs w:val="22"/>
              </w:rPr>
            </w:pPr>
            <w:r>
              <w:rPr>
                <w:b/>
                <w:sz w:val="22"/>
                <w:szCs w:val="22"/>
              </w:rPr>
              <w:t>Details of deviation</w:t>
            </w:r>
          </w:p>
        </w:tc>
      </w:tr>
      <w:tr w:rsidR="009A771D" w14:paraId="39A1E320" w14:textId="77777777" w:rsidTr="009D1F09">
        <w:tc>
          <w:tcPr>
            <w:tcW w:w="2535" w:type="dxa"/>
            <w:tcBorders>
              <w:top w:val="nil"/>
              <w:left w:val="nil"/>
              <w:bottom w:val="nil"/>
              <w:right w:val="nil"/>
            </w:tcBorders>
            <w:tcMar>
              <w:top w:w="100" w:type="dxa"/>
              <w:left w:w="120" w:type="dxa"/>
              <w:bottom w:w="100" w:type="dxa"/>
              <w:right w:w="120" w:type="dxa"/>
            </w:tcMar>
          </w:tcPr>
          <w:p w14:paraId="1ED50E9F" w14:textId="77777777" w:rsidR="009A771D" w:rsidRDefault="00000000">
            <w:pPr>
              <w:spacing w:after="0" w:line="259" w:lineRule="auto"/>
              <w:rPr>
                <w:sz w:val="22"/>
                <w:szCs w:val="22"/>
              </w:rPr>
            </w:pPr>
            <w:r>
              <w:rPr>
                <w:sz w:val="22"/>
                <w:szCs w:val="22"/>
              </w:rPr>
              <w:t>Effect/hypothesis</w:t>
            </w:r>
          </w:p>
        </w:tc>
        <w:tc>
          <w:tcPr>
            <w:tcW w:w="1590" w:type="dxa"/>
            <w:tcBorders>
              <w:top w:val="nil"/>
              <w:left w:val="nil"/>
              <w:bottom w:val="nil"/>
              <w:right w:val="nil"/>
            </w:tcBorders>
            <w:tcMar>
              <w:top w:w="100" w:type="dxa"/>
              <w:left w:w="120" w:type="dxa"/>
              <w:bottom w:w="100" w:type="dxa"/>
              <w:right w:w="120" w:type="dxa"/>
            </w:tcMar>
          </w:tcPr>
          <w:p w14:paraId="6E9EB5A9"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59AC14AC" w14:textId="77777777" w:rsidR="009A771D" w:rsidRDefault="009A771D">
            <w:pPr>
              <w:spacing w:after="0" w:line="259" w:lineRule="auto"/>
            </w:pPr>
          </w:p>
        </w:tc>
      </w:tr>
      <w:tr w:rsidR="009A771D" w14:paraId="622FA58E" w14:textId="77777777" w:rsidTr="009D1F09">
        <w:tc>
          <w:tcPr>
            <w:tcW w:w="2535" w:type="dxa"/>
            <w:tcBorders>
              <w:top w:val="nil"/>
              <w:left w:val="nil"/>
              <w:bottom w:val="nil"/>
              <w:right w:val="nil"/>
            </w:tcBorders>
            <w:tcMar>
              <w:top w:w="100" w:type="dxa"/>
              <w:left w:w="120" w:type="dxa"/>
              <w:bottom w:w="100" w:type="dxa"/>
              <w:right w:w="120" w:type="dxa"/>
            </w:tcMar>
          </w:tcPr>
          <w:p w14:paraId="129317E6" w14:textId="77777777" w:rsidR="009A771D" w:rsidRDefault="00000000">
            <w:pPr>
              <w:spacing w:after="0" w:line="259" w:lineRule="auto"/>
              <w:rPr>
                <w:sz w:val="22"/>
                <w:szCs w:val="22"/>
              </w:rPr>
            </w:pPr>
            <w:r>
              <w:rPr>
                <w:sz w:val="22"/>
                <w:szCs w:val="22"/>
              </w:rPr>
              <w:t>IV construct</w:t>
            </w:r>
          </w:p>
        </w:tc>
        <w:tc>
          <w:tcPr>
            <w:tcW w:w="1590" w:type="dxa"/>
            <w:tcBorders>
              <w:top w:val="nil"/>
              <w:left w:val="nil"/>
              <w:bottom w:val="nil"/>
              <w:right w:val="nil"/>
            </w:tcBorders>
            <w:tcMar>
              <w:top w:w="100" w:type="dxa"/>
              <w:left w:w="120" w:type="dxa"/>
              <w:bottom w:w="100" w:type="dxa"/>
              <w:right w:w="120" w:type="dxa"/>
            </w:tcMar>
          </w:tcPr>
          <w:p w14:paraId="30087ACB"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505B85FA" w14:textId="77777777" w:rsidR="009A771D" w:rsidRDefault="009A771D">
            <w:pPr>
              <w:spacing w:after="0" w:line="259" w:lineRule="auto"/>
              <w:rPr>
                <w:sz w:val="22"/>
                <w:szCs w:val="22"/>
              </w:rPr>
            </w:pPr>
          </w:p>
        </w:tc>
      </w:tr>
      <w:tr w:rsidR="009A771D" w14:paraId="2D8E07DC" w14:textId="77777777" w:rsidTr="009D1F09">
        <w:tc>
          <w:tcPr>
            <w:tcW w:w="2535" w:type="dxa"/>
            <w:tcBorders>
              <w:top w:val="nil"/>
              <w:left w:val="nil"/>
              <w:bottom w:val="nil"/>
              <w:right w:val="nil"/>
            </w:tcBorders>
            <w:tcMar>
              <w:top w:w="100" w:type="dxa"/>
              <w:left w:w="120" w:type="dxa"/>
              <w:bottom w:w="100" w:type="dxa"/>
              <w:right w:w="120" w:type="dxa"/>
            </w:tcMar>
          </w:tcPr>
          <w:p w14:paraId="58EF1B57" w14:textId="77777777" w:rsidR="009A771D" w:rsidRDefault="00000000">
            <w:pPr>
              <w:spacing w:after="0" w:line="259" w:lineRule="auto"/>
              <w:rPr>
                <w:sz w:val="22"/>
                <w:szCs w:val="22"/>
              </w:rPr>
            </w:pPr>
            <w:r>
              <w:rPr>
                <w:sz w:val="22"/>
                <w:szCs w:val="22"/>
              </w:rPr>
              <w:t>DV construct</w:t>
            </w:r>
          </w:p>
        </w:tc>
        <w:tc>
          <w:tcPr>
            <w:tcW w:w="1590" w:type="dxa"/>
            <w:tcBorders>
              <w:top w:val="nil"/>
              <w:left w:val="nil"/>
              <w:bottom w:val="nil"/>
              <w:right w:val="nil"/>
            </w:tcBorders>
            <w:tcMar>
              <w:top w:w="100" w:type="dxa"/>
              <w:left w:w="120" w:type="dxa"/>
              <w:bottom w:w="100" w:type="dxa"/>
              <w:right w:w="120" w:type="dxa"/>
            </w:tcMar>
          </w:tcPr>
          <w:p w14:paraId="67F8C1E1"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4D32B672" w14:textId="77777777" w:rsidR="009A771D" w:rsidRDefault="009A771D">
            <w:pPr>
              <w:spacing w:after="0" w:line="259" w:lineRule="auto"/>
              <w:rPr>
                <w:sz w:val="22"/>
                <w:szCs w:val="22"/>
              </w:rPr>
            </w:pPr>
          </w:p>
        </w:tc>
      </w:tr>
      <w:tr w:rsidR="009A771D" w14:paraId="7C05B531" w14:textId="77777777" w:rsidTr="009D1F09">
        <w:tc>
          <w:tcPr>
            <w:tcW w:w="2535" w:type="dxa"/>
            <w:tcBorders>
              <w:top w:val="nil"/>
              <w:left w:val="nil"/>
              <w:bottom w:val="nil"/>
              <w:right w:val="nil"/>
            </w:tcBorders>
            <w:tcMar>
              <w:top w:w="100" w:type="dxa"/>
              <w:left w:w="120" w:type="dxa"/>
              <w:bottom w:w="100" w:type="dxa"/>
              <w:right w:w="120" w:type="dxa"/>
            </w:tcMar>
          </w:tcPr>
          <w:p w14:paraId="3CD05199" w14:textId="77777777" w:rsidR="009A771D" w:rsidRDefault="00000000">
            <w:pPr>
              <w:spacing w:after="0" w:line="259" w:lineRule="auto"/>
              <w:rPr>
                <w:sz w:val="22"/>
                <w:szCs w:val="22"/>
              </w:rPr>
            </w:pPr>
            <w:r>
              <w:rPr>
                <w:sz w:val="22"/>
                <w:szCs w:val="22"/>
              </w:rPr>
              <w:t>IV operationalization</w:t>
            </w:r>
          </w:p>
        </w:tc>
        <w:tc>
          <w:tcPr>
            <w:tcW w:w="1590" w:type="dxa"/>
            <w:tcBorders>
              <w:top w:val="nil"/>
              <w:left w:val="nil"/>
              <w:bottom w:val="nil"/>
              <w:right w:val="nil"/>
            </w:tcBorders>
            <w:tcMar>
              <w:top w:w="100" w:type="dxa"/>
              <w:left w:w="120" w:type="dxa"/>
              <w:bottom w:w="100" w:type="dxa"/>
              <w:right w:w="120" w:type="dxa"/>
            </w:tcMar>
          </w:tcPr>
          <w:p w14:paraId="1ED729C9"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3F6AB745" w14:textId="77777777" w:rsidR="009A771D" w:rsidRDefault="009A771D">
            <w:pPr>
              <w:spacing w:after="0" w:line="259" w:lineRule="auto"/>
              <w:rPr>
                <w:sz w:val="22"/>
                <w:szCs w:val="22"/>
              </w:rPr>
            </w:pPr>
          </w:p>
        </w:tc>
      </w:tr>
      <w:tr w:rsidR="009A771D" w14:paraId="6C953BA4" w14:textId="77777777" w:rsidTr="009D1F09">
        <w:trPr>
          <w:trHeight w:val="390"/>
        </w:trPr>
        <w:tc>
          <w:tcPr>
            <w:tcW w:w="2535" w:type="dxa"/>
            <w:tcBorders>
              <w:top w:val="nil"/>
              <w:left w:val="nil"/>
              <w:bottom w:val="nil"/>
              <w:right w:val="nil"/>
            </w:tcBorders>
            <w:tcMar>
              <w:top w:w="100" w:type="dxa"/>
              <w:left w:w="120" w:type="dxa"/>
              <w:bottom w:w="100" w:type="dxa"/>
              <w:right w:w="120" w:type="dxa"/>
            </w:tcMar>
          </w:tcPr>
          <w:p w14:paraId="020524EC" w14:textId="77777777" w:rsidR="009A771D" w:rsidRDefault="00000000">
            <w:pPr>
              <w:spacing w:after="0" w:line="259" w:lineRule="auto"/>
              <w:rPr>
                <w:sz w:val="22"/>
                <w:szCs w:val="22"/>
              </w:rPr>
            </w:pPr>
            <w:r>
              <w:rPr>
                <w:sz w:val="22"/>
                <w:szCs w:val="22"/>
              </w:rPr>
              <w:t>DV operationalization</w:t>
            </w:r>
          </w:p>
        </w:tc>
        <w:tc>
          <w:tcPr>
            <w:tcW w:w="1590" w:type="dxa"/>
            <w:tcBorders>
              <w:top w:val="nil"/>
              <w:left w:val="nil"/>
              <w:bottom w:val="nil"/>
              <w:right w:val="nil"/>
            </w:tcBorders>
            <w:tcMar>
              <w:top w:w="100" w:type="dxa"/>
              <w:left w:w="120" w:type="dxa"/>
              <w:bottom w:w="100" w:type="dxa"/>
              <w:right w:w="120" w:type="dxa"/>
            </w:tcMar>
          </w:tcPr>
          <w:p w14:paraId="1A6618A0" w14:textId="77777777" w:rsidR="009A771D"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59CB7004" w14:textId="77777777" w:rsidR="009A771D" w:rsidRDefault="00000000">
            <w:pPr>
              <w:spacing w:after="0" w:line="259" w:lineRule="auto"/>
              <w:rPr>
                <w:sz w:val="22"/>
                <w:szCs w:val="22"/>
              </w:rPr>
            </w:pPr>
            <w:r>
              <w:rPr>
                <w:sz w:val="22"/>
                <w:szCs w:val="22"/>
              </w:rPr>
              <w:t>The transgression-related interpersonal motivations inventory (TRIM, McCullough et al., 1998) is incorporated to examine the behavioral motivation of avoidance and revenge.</w:t>
            </w:r>
          </w:p>
        </w:tc>
      </w:tr>
      <w:tr w:rsidR="009A771D" w14:paraId="36A120E5" w14:textId="77777777" w:rsidTr="009D1F09">
        <w:trPr>
          <w:trHeight w:val="315"/>
        </w:trPr>
        <w:tc>
          <w:tcPr>
            <w:tcW w:w="2535" w:type="dxa"/>
            <w:tcBorders>
              <w:top w:val="nil"/>
              <w:left w:val="nil"/>
              <w:bottom w:val="nil"/>
              <w:right w:val="nil"/>
            </w:tcBorders>
            <w:tcMar>
              <w:top w:w="100" w:type="dxa"/>
              <w:left w:w="120" w:type="dxa"/>
              <w:bottom w:w="100" w:type="dxa"/>
              <w:right w:w="120" w:type="dxa"/>
            </w:tcMar>
          </w:tcPr>
          <w:p w14:paraId="341DFBE3" w14:textId="77777777" w:rsidR="009A771D" w:rsidRDefault="00000000">
            <w:pPr>
              <w:spacing w:after="0" w:line="259" w:lineRule="auto"/>
              <w:rPr>
                <w:sz w:val="22"/>
                <w:szCs w:val="22"/>
              </w:rPr>
            </w:pPr>
            <w:r>
              <w:rPr>
                <w:sz w:val="22"/>
                <w:szCs w:val="22"/>
              </w:rPr>
              <w:t>Population (e.g. age)</w:t>
            </w:r>
          </w:p>
        </w:tc>
        <w:tc>
          <w:tcPr>
            <w:tcW w:w="1590" w:type="dxa"/>
            <w:tcBorders>
              <w:top w:val="nil"/>
              <w:left w:val="nil"/>
              <w:bottom w:val="nil"/>
              <w:right w:val="nil"/>
            </w:tcBorders>
            <w:tcMar>
              <w:top w:w="100" w:type="dxa"/>
              <w:left w:w="120" w:type="dxa"/>
              <w:bottom w:w="100" w:type="dxa"/>
              <w:right w:w="120" w:type="dxa"/>
            </w:tcMar>
          </w:tcPr>
          <w:p w14:paraId="7D55104C" w14:textId="77777777" w:rsidR="009A771D"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435F35D6" w14:textId="77777777" w:rsidR="009A771D" w:rsidRDefault="00000000">
            <w:pPr>
              <w:spacing w:after="0" w:line="259" w:lineRule="auto"/>
              <w:rPr>
                <w:sz w:val="22"/>
                <w:szCs w:val="22"/>
                <w:highlight w:val="yellow"/>
              </w:rPr>
            </w:pPr>
            <w:r>
              <w:rPr>
                <w:sz w:val="22"/>
                <w:szCs w:val="22"/>
              </w:rPr>
              <w:t>Students were recruited through an online research platform Prolific using their demographic filtering.</w:t>
            </w:r>
          </w:p>
        </w:tc>
      </w:tr>
      <w:tr w:rsidR="009A771D" w14:paraId="5DF669C7" w14:textId="77777777" w:rsidTr="009D1F09">
        <w:trPr>
          <w:trHeight w:val="455"/>
        </w:trPr>
        <w:tc>
          <w:tcPr>
            <w:tcW w:w="2535" w:type="dxa"/>
            <w:tcBorders>
              <w:top w:val="nil"/>
              <w:left w:val="nil"/>
              <w:bottom w:val="nil"/>
              <w:right w:val="nil"/>
            </w:tcBorders>
            <w:tcMar>
              <w:top w:w="100" w:type="dxa"/>
              <w:left w:w="120" w:type="dxa"/>
              <w:bottom w:w="100" w:type="dxa"/>
              <w:right w:w="120" w:type="dxa"/>
            </w:tcMar>
          </w:tcPr>
          <w:p w14:paraId="5E77B5F9" w14:textId="77777777" w:rsidR="009A771D" w:rsidRDefault="00000000">
            <w:pPr>
              <w:spacing w:after="0" w:line="259" w:lineRule="auto"/>
              <w:rPr>
                <w:sz w:val="22"/>
                <w:szCs w:val="22"/>
              </w:rPr>
            </w:pPr>
            <w:r>
              <w:rPr>
                <w:sz w:val="22"/>
                <w:szCs w:val="22"/>
              </w:rPr>
              <w:t>IV stimuli</w:t>
            </w:r>
          </w:p>
        </w:tc>
        <w:tc>
          <w:tcPr>
            <w:tcW w:w="1590" w:type="dxa"/>
            <w:tcBorders>
              <w:top w:val="nil"/>
              <w:left w:val="nil"/>
              <w:bottom w:val="nil"/>
              <w:right w:val="nil"/>
            </w:tcBorders>
            <w:tcMar>
              <w:top w:w="100" w:type="dxa"/>
              <w:left w:w="120" w:type="dxa"/>
              <w:bottom w:w="100" w:type="dxa"/>
              <w:right w:w="120" w:type="dxa"/>
            </w:tcMar>
          </w:tcPr>
          <w:p w14:paraId="318D07EB"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0A75A2E2" w14:textId="77777777" w:rsidR="009A771D" w:rsidRDefault="009A771D">
            <w:pPr>
              <w:spacing w:after="0" w:line="259" w:lineRule="auto"/>
              <w:rPr>
                <w:sz w:val="22"/>
                <w:szCs w:val="22"/>
              </w:rPr>
            </w:pPr>
          </w:p>
        </w:tc>
      </w:tr>
      <w:tr w:rsidR="009A771D" w14:paraId="79367DAB" w14:textId="77777777" w:rsidTr="009D1F09">
        <w:trPr>
          <w:trHeight w:val="455"/>
        </w:trPr>
        <w:tc>
          <w:tcPr>
            <w:tcW w:w="2535" w:type="dxa"/>
            <w:tcBorders>
              <w:top w:val="nil"/>
              <w:left w:val="nil"/>
              <w:bottom w:val="nil"/>
              <w:right w:val="nil"/>
            </w:tcBorders>
            <w:tcMar>
              <w:top w:w="100" w:type="dxa"/>
              <w:left w:w="120" w:type="dxa"/>
              <w:bottom w:w="100" w:type="dxa"/>
              <w:right w:w="120" w:type="dxa"/>
            </w:tcMar>
          </w:tcPr>
          <w:p w14:paraId="5144E18A" w14:textId="77777777" w:rsidR="009A771D" w:rsidRDefault="00000000">
            <w:pPr>
              <w:spacing w:after="0" w:line="259" w:lineRule="auto"/>
              <w:rPr>
                <w:sz w:val="22"/>
                <w:szCs w:val="22"/>
              </w:rPr>
            </w:pPr>
            <w:r>
              <w:rPr>
                <w:sz w:val="22"/>
                <w:szCs w:val="22"/>
              </w:rPr>
              <w:t>DV stimuli</w:t>
            </w:r>
          </w:p>
        </w:tc>
        <w:tc>
          <w:tcPr>
            <w:tcW w:w="1590" w:type="dxa"/>
            <w:tcBorders>
              <w:top w:val="nil"/>
              <w:left w:val="nil"/>
              <w:bottom w:val="nil"/>
              <w:right w:val="nil"/>
            </w:tcBorders>
            <w:tcMar>
              <w:top w:w="100" w:type="dxa"/>
              <w:left w:w="120" w:type="dxa"/>
              <w:bottom w:w="100" w:type="dxa"/>
              <w:right w:w="120" w:type="dxa"/>
            </w:tcMar>
          </w:tcPr>
          <w:p w14:paraId="5A8D5AB3" w14:textId="77777777" w:rsidR="009A771D" w:rsidRDefault="00000000">
            <w:pPr>
              <w:spacing w:after="0" w:line="259" w:lineRule="auto"/>
              <w:rPr>
                <w:sz w:val="22"/>
                <w:szCs w:val="22"/>
              </w:rPr>
            </w:pPr>
            <w:r>
              <w:rPr>
                <w:sz w:val="22"/>
                <w:szCs w:val="22"/>
              </w:rPr>
              <w:t>Same</w:t>
            </w:r>
          </w:p>
        </w:tc>
        <w:tc>
          <w:tcPr>
            <w:tcW w:w="5220" w:type="dxa"/>
            <w:tcBorders>
              <w:top w:val="nil"/>
              <w:left w:val="nil"/>
              <w:bottom w:val="nil"/>
              <w:right w:val="nil"/>
            </w:tcBorders>
            <w:tcMar>
              <w:top w:w="100" w:type="dxa"/>
              <w:left w:w="120" w:type="dxa"/>
              <w:bottom w:w="100" w:type="dxa"/>
              <w:right w:w="120" w:type="dxa"/>
            </w:tcMar>
          </w:tcPr>
          <w:p w14:paraId="7BDD709F" w14:textId="77777777" w:rsidR="009A771D" w:rsidRDefault="009A771D">
            <w:pPr>
              <w:spacing w:after="0" w:line="259" w:lineRule="auto"/>
              <w:rPr>
                <w:sz w:val="22"/>
                <w:szCs w:val="22"/>
              </w:rPr>
            </w:pPr>
          </w:p>
        </w:tc>
      </w:tr>
      <w:tr w:rsidR="009A771D" w14:paraId="6C1A7B72" w14:textId="77777777" w:rsidTr="009D1F09">
        <w:tc>
          <w:tcPr>
            <w:tcW w:w="2535" w:type="dxa"/>
            <w:tcBorders>
              <w:top w:val="nil"/>
              <w:left w:val="nil"/>
              <w:bottom w:val="nil"/>
              <w:right w:val="nil"/>
            </w:tcBorders>
            <w:tcMar>
              <w:top w:w="100" w:type="dxa"/>
              <w:left w:w="120" w:type="dxa"/>
              <w:bottom w:w="100" w:type="dxa"/>
              <w:right w:w="120" w:type="dxa"/>
            </w:tcMar>
          </w:tcPr>
          <w:p w14:paraId="3A7FF757" w14:textId="77777777" w:rsidR="009A771D" w:rsidRDefault="00000000">
            <w:pPr>
              <w:spacing w:after="0" w:line="259" w:lineRule="auto"/>
              <w:rPr>
                <w:sz w:val="22"/>
                <w:szCs w:val="22"/>
              </w:rPr>
            </w:pPr>
            <w:r>
              <w:rPr>
                <w:sz w:val="22"/>
                <w:szCs w:val="22"/>
              </w:rPr>
              <w:t>Procedural details</w:t>
            </w:r>
          </w:p>
        </w:tc>
        <w:tc>
          <w:tcPr>
            <w:tcW w:w="1590" w:type="dxa"/>
            <w:tcBorders>
              <w:top w:val="nil"/>
              <w:left w:val="nil"/>
              <w:bottom w:val="nil"/>
              <w:right w:val="nil"/>
            </w:tcBorders>
            <w:tcMar>
              <w:top w:w="100" w:type="dxa"/>
              <w:left w:w="120" w:type="dxa"/>
              <w:bottom w:w="100" w:type="dxa"/>
              <w:right w:w="120" w:type="dxa"/>
            </w:tcMar>
          </w:tcPr>
          <w:p w14:paraId="5A40A5F0" w14:textId="77777777" w:rsidR="009A771D" w:rsidRDefault="00000000">
            <w:pPr>
              <w:spacing w:after="0" w:line="259" w:lineRule="auto"/>
              <w:rPr>
                <w:sz w:val="22"/>
                <w:szCs w:val="22"/>
              </w:rPr>
            </w:pPr>
            <w:r>
              <w:rPr>
                <w:sz w:val="22"/>
                <w:szCs w:val="22"/>
              </w:rPr>
              <w:t>Similar</w:t>
            </w:r>
          </w:p>
        </w:tc>
        <w:tc>
          <w:tcPr>
            <w:tcW w:w="5220" w:type="dxa"/>
            <w:tcBorders>
              <w:top w:val="nil"/>
              <w:left w:val="nil"/>
              <w:bottom w:val="nil"/>
              <w:right w:val="nil"/>
            </w:tcBorders>
            <w:tcMar>
              <w:top w:w="100" w:type="dxa"/>
              <w:left w:w="120" w:type="dxa"/>
              <w:bottom w:w="100" w:type="dxa"/>
              <w:right w:w="120" w:type="dxa"/>
            </w:tcMar>
          </w:tcPr>
          <w:p w14:paraId="7D2AC026" w14:textId="77777777" w:rsidR="009A771D" w:rsidRDefault="00000000">
            <w:pPr>
              <w:spacing w:after="0" w:line="259" w:lineRule="auto"/>
              <w:rPr>
                <w:sz w:val="22"/>
                <w:szCs w:val="22"/>
              </w:rPr>
            </w:pPr>
            <w:r>
              <w:rPr>
                <w:sz w:val="22"/>
                <w:szCs w:val="22"/>
              </w:rPr>
              <w:t xml:space="preserve">Order of items were randomized </w:t>
            </w:r>
          </w:p>
        </w:tc>
      </w:tr>
      <w:tr w:rsidR="009A771D" w14:paraId="2BC6EAEB" w14:textId="77777777" w:rsidTr="009D1F09">
        <w:trPr>
          <w:trHeight w:val="210"/>
        </w:trPr>
        <w:tc>
          <w:tcPr>
            <w:tcW w:w="2535" w:type="dxa"/>
            <w:tcBorders>
              <w:top w:val="nil"/>
              <w:left w:val="nil"/>
              <w:bottom w:val="nil"/>
              <w:right w:val="nil"/>
            </w:tcBorders>
            <w:tcMar>
              <w:top w:w="100" w:type="dxa"/>
              <w:left w:w="120" w:type="dxa"/>
              <w:bottom w:w="100" w:type="dxa"/>
              <w:right w:w="120" w:type="dxa"/>
            </w:tcMar>
          </w:tcPr>
          <w:p w14:paraId="4EFEB82D" w14:textId="77777777" w:rsidR="009A771D" w:rsidRDefault="00000000">
            <w:pPr>
              <w:spacing w:after="0" w:line="259" w:lineRule="auto"/>
              <w:rPr>
                <w:sz w:val="22"/>
                <w:szCs w:val="22"/>
              </w:rPr>
            </w:pPr>
            <w:r>
              <w:rPr>
                <w:sz w:val="22"/>
                <w:szCs w:val="22"/>
              </w:rPr>
              <w:t>Physical settings</w:t>
            </w:r>
          </w:p>
        </w:tc>
        <w:tc>
          <w:tcPr>
            <w:tcW w:w="1590" w:type="dxa"/>
            <w:tcBorders>
              <w:top w:val="nil"/>
              <w:left w:val="nil"/>
              <w:bottom w:val="nil"/>
              <w:right w:val="nil"/>
            </w:tcBorders>
            <w:tcMar>
              <w:top w:w="100" w:type="dxa"/>
              <w:left w:w="120" w:type="dxa"/>
              <w:bottom w:w="100" w:type="dxa"/>
              <w:right w:w="120" w:type="dxa"/>
            </w:tcMar>
          </w:tcPr>
          <w:p w14:paraId="1CEC889E" w14:textId="77777777" w:rsidR="009A771D" w:rsidRDefault="00000000">
            <w:pPr>
              <w:spacing w:after="0" w:line="259" w:lineRule="auto"/>
              <w:rPr>
                <w:sz w:val="22"/>
                <w:szCs w:val="22"/>
              </w:rPr>
            </w:pPr>
            <w:r>
              <w:rPr>
                <w:sz w:val="22"/>
                <w:szCs w:val="22"/>
              </w:rPr>
              <w:t>Different</w:t>
            </w:r>
          </w:p>
        </w:tc>
        <w:tc>
          <w:tcPr>
            <w:tcW w:w="5220" w:type="dxa"/>
            <w:tcBorders>
              <w:top w:val="nil"/>
              <w:left w:val="nil"/>
              <w:bottom w:val="nil"/>
              <w:right w:val="nil"/>
            </w:tcBorders>
            <w:tcMar>
              <w:top w:w="100" w:type="dxa"/>
              <w:left w:w="120" w:type="dxa"/>
              <w:bottom w:w="100" w:type="dxa"/>
              <w:right w:w="120" w:type="dxa"/>
            </w:tcMar>
          </w:tcPr>
          <w:p w14:paraId="3941C8F3" w14:textId="77777777" w:rsidR="009A771D" w:rsidRDefault="00000000">
            <w:pPr>
              <w:spacing w:after="0" w:line="259" w:lineRule="auto"/>
              <w:rPr>
                <w:sz w:val="22"/>
                <w:szCs w:val="22"/>
              </w:rPr>
            </w:pPr>
            <w:r>
              <w:rPr>
                <w:sz w:val="22"/>
                <w:szCs w:val="22"/>
              </w:rPr>
              <w:t>Experiment is conducted online instead of via traditional paper survey</w:t>
            </w:r>
          </w:p>
        </w:tc>
      </w:tr>
      <w:tr w:rsidR="009A771D" w14:paraId="5F6DAF49" w14:textId="77777777" w:rsidTr="009D1F09">
        <w:trPr>
          <w:trHeight w:val="455"/>
        </w:trPr>
        <w:tc>
          <w:tcPr>
            <w:tcW w:w="2535" w:type="dxa"/>
            <w:tcBorders>
              <w:top w:val="nil"/>
              <w:left w:val="nil"/>
              <w:bottom w:val="single" w:sz="8" w:space="0" w:color="000000"/>
              <w:right w:val="nil"/>
            </w:tcBorders>
            <w:tcMar>
              <w:top w:w="100" w:type="dxa"/>
              <w:left w:w="120" w:type="dxa"/>
              <w:bottom w:w="100" w:type="dxa"/>
              <w:right w:w="120" w:type="dxa"/>
            </w:tcMar>
          </w:tcPr>
          <w:p w14:paraId="092F0EA5" w14:textId="77777777" w:rsidR="009A771D" w:rsidRDefault="00000000">
            <w:pPr>
              <w:spacing w:after="0" w:line="259" w:lineRule="auto"/>
              <w:rPr>
                <w:sz w:val="22"/>
                <w:szCs w:val="22"/>
              </w:rPr>
            </w:pPr>
            <w:r>
              <w:rPr>
                <w:sz w:val="22"/>
                <w:szCs w:val="22"/>
              </w:rPr>
              <w:t>Contextual variables</w:t>
            </w:r>
          </w:p>
        </w:tc>
        <w:tc>
          <w:tcPr>
            <w:tcW w:w="1590" w:type="dxa"/>
            <w:tcBorders>
              <w:top w:val="nil"/>
              <w:left w:val="nil"/>
              <w:bottom w:val="single" w:sz="8" w:space="0" w:color="000000"/>
              <w:right w:val="nil"/>
            </w:tcBorders>
            <w:tcMar>
              <w:top w:w="100" w:type="dxa"/>
              <w:left w:w="120" w:type="dxa"/>
              <w:bottom w:w="100" w:type="dxa"/>
              <w:right w:w="120" w:type="dxa"/>
            </w:tcMar>
          </w:tcPr>
          <w:p w14:paraId="6D51782D" w14:textId="77777777" w:rsidR="009A771D" w:rsidRDefault="00000000">
            <w:pPr>
              <w:spacing w:after="0" w:line="259" w:lineRule="auto"/>
              <w:rPr>
                <w:sz w:val="22"/>
                <w:szCs w:val="22"/>
              </w:rPr>
            </w:pPr>
            <w:r>
              <w:rPr>
                <w:sz w:val="22"/>
                <w:szCs w:val="22"/>
              </w:rPr>
              <w:t>Different</w:t>
            </w:r>
          </w:p>
        </w:tc>
        <w:tc>
          <w:tcPr>
            <w:tcW w:w="5220" w:type="dxa"/>
            <w:tcBorders>
              <w:top w:val="nil"/>
              <w:left w:val="nil"/>
              <w:bottom w:val="single" w:sz="8" w:space="0" w:color="000000"/>
              <w:right w:val="nil"/>
            </w:tcBorders>
            <w:tcMar>
              <w:top w:w="100" w:type="dxa"/>
              <w:left w:w="120" w:type="dxa"/>
              <w:bottom w:w="100" w:type="dxa"/>
              <w:right w:w="120" w:type="dxa"/>
            </w:tcMar>
          </w:tcPr>
          <w:p w14:paraId="697C44F1" w14:textId="77777777" w:rsidR="009A771D" w:rsidRDefault="00000000">
            <w:pPr>
              <w:spacing w:after="0" w:line="259" w:lineRule="auto"/>
              <w:rPr>
                <w:sz w:val="22"/>
                <w:szCs w:val="22"/>
              </w:rPr>
            </w:pPr>
            <w:r>
              <w:rPr>
                <w:sz w:val="22"/>
                <w:szCs w:val="22"/>
              </w:rPr>
              <w:t>Participants were recruited online using Prolific.</w:t>
            </w:r>
          </w:p>
        </w:tc>
      </w:tr>
      <w:tr w:rsidR="009A771D" w14:paraId="7FFE3686" w14:textId="77777777" w:rsidTr="009D1F09">
        <w:trPr>
          <w:trHeight w:val="470"/>
        </w:trPr>
        <w:tc>
          <w:tcPr>
            <w:tcW w:w="2535" w:type="dxa"/>
            <w:tcBorders>
              <w:top w:val="nil"/>
              <w:left w:val="nil"/>
              <w:bottom w:val="single" w:sz="8" w:space="0" w:color="000000"/>
              <w:right w:val="nil"/>
            </w:tcBorders>
            <w:tcMar>
              <w:top w:w="100" w:type="dxa"/>
              <w:left w:w="120" w:type="dxa"/>
              <w:bottom w:w="100" w:type="dxa"/>
              <w:right w:w="120" w:type="dxa"/>
            </w:tcMar>
          </w:tcPr>
          <w:p w14:paraId="0DEA6647" w14:textId="77777777" w:rsidR="009A771D" w:rsidRDefault="00000000">
            <w:pPr>
              <w:spacing w:after="0" w:line="259" w:lineRule="auto"/>
              <w:rPr>
                <w:sz w:val="22"/>
                <w:szCs w:val="22"/>
              </w:rPr>
            </w:pPr>
            <w:r>
              <w:rPr>
                <w:sz w:val="22"/>
                <w:szCs w:val="22"/>
              </w:rPr>
              <w:t>Replication classification</w:t>
            </w:r>
          </w:p>
        </w:tc>
        <w:tc>
          <w:tcPr>
            <w:tcW w:w="1590" w:type="dxa"/>
            <w:tcBorders>
              <w:top w:val="nil"/>
              <w:left w:val="nil"/>
              <w:bottom w:val="single" w:sz="8" w:space="0" w:color="000000"/>
              <w:right w:val="nil"/>
            </w:tcBorders>
            <w:tcMar>
              <w:top w:w="100" w:type="dxa"/>
              <w:left w:w="120" w:type="dxa"/>
              <w:bottom w:w="100" w:type="dxa"/>
              <w:right w:w="120" w:type="dxa"/>
            </w:tcMar>
          </w:tcPr>
          <w:p w14:paraId="746274B3" w14:textId="77777777" w:rsidR="009A771D" w:rsidRDefault="00000000">
            <w:pPr>
              <w:spacing w:after="0" w:line="259" w:lineRule="auto"/>
              <w:rPr>
                <w:sz w:val="22"/>
                <w:szCs w:val="22"/>
              </w:rPr>
            </w:pPr>
            <w:r>
              <w:rPr>
                <w:sz w:val="22"/>
                <w:szCs w:val="22"/>
              </w:rPr>
              <w:t>Close replication</w:t>
            </w:r>
          </w:p>
        </w:tc>
        <w:tc>
          <w:tcPr>
            <w:tcW w:w="5220" w:type="dxa"/>
            <w:tcBorders>
              <w:top w:val="nil"/>
              <w:left w:val="nil"/>
              <w:bottom w:val="single" w:sz="8" w:space="0" w:color="000000"/>
              <w:right w:val="nil"/>
            </w:tcBorders>
            <w:tcMar>
              <w:top w:w="100" w:type="dxa"/>
              <w:left w:w="120" w:type="dxa"/>
              <w:bottom w:w="100" w:type="dxa"/>
              <w:right w:w="120" w:type="dxa"/>
            </w:tcMar>
          </w:tcPr>
          <w:p w14:paraId="0023FF1A" w14:textId="77777777" w:rsidR="009A771D" w:rsidRDefault="009A771D">
            <w:pPr>
              <w:spacing w:after="0" w:line="259" w:lineRule="auto"/>
            </w:pPr>
          </w:p>
        </w:tc>
      </w:tr>
    </w:tbl>
    <w:p w14:paraId="004FD1A6" w14:textId="77777777" w:rsidR="00807747" w:rsidRDefault="00807747">
      <w:pPr>
        <w:pStyle w:val="Heading2"/>
      </w:pPr>
      <w:bookmarkStart w:id="157" w:name="_uo9y35yypt9v" w:colFirst="0" w:colLast="0"/>
      <w:bookmarkEnd w:id="157"/>
    </w:p>
    <w:p w14:paraId="25E6327B" w14:textId="77777777" w:rsidR="00807747" w:rsidRDefault="00807747">
      <w:pPr>
        <w:rPr>
          <w:b/>
        </w:rPr>
      </w:pPr>
      <w:r>
        <w:br w:type="page"/>
      </w:r>
    </w:p>
    <w:p w14:paraId="567EA7B8" w14:textId="112A7C10" w:rsidR="009A771D" w:rsidRDefault="00000000">
      <w:pPr>
        <w:pStyle w:val="Heading2"/>
      </w:pPr>
      <w:r>
        <w:lastRenderedPageBreak/>
        <w:t>Data analysis strategy</w:t>
      </w:r>
    </w:p>
    <w:p w14:paraId="53F51B6E" w14:textId="77777777" w:rsidR="009A771D" w:rsidRDefault="00000000">
      <w:pPr>
        <w:pStyle w:val="Heading3"/>
      </w:pPr>
      <w:bookmarkStart w:id="158" w:name="_y1ce33ovc8uo" w:colFirst="0" w:colLast="0"/>
      <w:bookmarkEnd w:id="158"/>
      <w:r>
        <w:t>Replication: Correlation tests</w:t>
      </w:r>
    </w:p>
    <w:p w14:paraId="7D2A1FC7" w14:textId="77777777" w:rsidR="009A771D" w:rsidRDefault="00000000">
      <w:pPr>
        <w:spacing w:line="480" w:lineRule="auto"/>
        <w:jc w:val="both"/>
      </w:pPr>
      <w:r>
        <w:tab/>
        <w:t xml:space="preserve">We conducted Pearson's correlations to examine the associations between the six measures of interest: perceived apology, affective empathy, forgiving, conciliatory </w:t>
      </w:r>
      <w:r>
        <w:rPr>
          <w:sz w:val="22"/>
          <w:szCs w:val="22"/>
        </w:rPr>
        <w:t>motivation</w:t>
      </w:r>
      <w:r>
        <w:t xml:space="preserve">, avoidance, and revenge motivation. </w:t>
      </w:r>
    </w:p>
    <w:p w14:paraId="541206CF" w14:textId="580E7149" w:rsidR="009A771D" w:rsidRDefault="00000000">
      <w:pPr>
        <w:spacing w:line="480" w:lineRule="auto"/>
        <w:ind w:firstLine="720"/>
        <w:jc w:val="both"/>
      </w:pPr>
      <w:r>
        <w:t>We did not replicate the full three nested structural equation models (SEM) used in the original article in our study. There are limitations in the original article’s attempt</w:t>
      </w:r>
      <w:del w:id="159" w:author="PCIRR-S1 revision" w:date="2023-03-09T11:05:00Z">
        <w:r>
          <w:delText xml:space="preserve"> </w:delText>
        </w:r>
      </w:del>
      <w:r>
        <w:t xml:space="preserve"> to establish a causal mediation relationship using SEM (Rohrer et al., 2022), and requires more careful designs and much larger samples than originally employed. Instead, our extensions aimed to manipulate empathy to test causality directly, and flagged the target’s mediation analysis in the control condition as an exploratory analysis, and not core to assessing the target’s claims or replicability. </w:t>
      </w:r>
    </w:p>
    <w:p w14:paraId="529C143B" w14:textId="77777777" w:rsidR="009A771D" w:rsidRDefault="00000000">
      <w:pPr>
        <w:spacing w:line="480" w:lineRule="auto"/>
        <w:ind w:firstLine="720"/>
        <w:jc w:val="both"/>
        <w:rPr>
          <w:ins w:id="160" w:author="PCIRR-S1 revision" w:date="2023-03-09T11:05:00Z"/>
        </w:rPr>
      </w:pPr>
      <w:ins w:id="161" w:author="PCIRR-S1 revision" w:date="2023-03-09T11:05:00Z">
        <w:r>
          <w:t xml:space="preserve">We employed </w:t>
        </w:r>
        <w:proofErr w:type="spellStart"/>
        <w:r>
          <w:t>Diedenhofen</w:t>
        </w:r>
        <w:proofErr w:type="spellEnd"/>
        <w:r>
          <w:t xml:space="preserve"> and </w:t>
        </w:r>
        <w:proofErr w:type="spellStart"/>
        <w:r>
          <w:t>Musch</w:t>
        </w:r>
        <w:proofErr w:type="spellEnd"/>
        <w:r>
          <w:t xml:space="preserve"> (2015)’s “</w:t>
        </w:r>
        <w:proofErr w:type="spellStart"/>
        <w:r>
          <w:t>cocor</w:t>
        </w:r>
        <w:proofErr w:type="spellEnd"/>
        <w:r>
          <w:t>” R package for correlation comparisons. The “</w:t>
        </w:r>
        <w:proofErr w:type="spellStart"/>
        <w:r>
          <w:t>cocor</w:t>
        </w:r>
        <w:proofErr w:type="spellEnd"/>
        <w:r>
          <w:t xml:space="preserve">” R package is powerful and comprehensive since it compares overlapping correlations from dependent groups with up to 10 commonly used approaches (i.e., Dunn &amp; Clark, 1969; Hendrickson et al.,  1959; Hittner et al., 2003; Hotelling, 1940; Meng, 1992;  Olkin, 1967; Pearson &amp; Filon, 1898; Steiger, 1980; Williams, 1959; Zou, 2007). These would be conducted as exploratory analyses for addressing Hypothesis 2c. </w:t>
        </w:r>
      </w:ins>
    </w:p>
    <w:p w14:paraId="48C0FDE4" w14:textId="77777777" w:rsidR="009A771D" w:rsidRDefault="00000000">
      <w:pPr>
        <w:pStyle w:val="Heading3"/>
      </w:pPr>
      <w:bookmarkStart w:id="162" w:name="_1rf14ok3c08q" w:colFirst="0" w:colLast="0"/>
      <w:bookmarkEnd w:id="162"/>
      <w:r>
        <w:t>Extension: the impact of Empathy on Forgiveness</w:t>
      </w:r>
    </w:p>
    <w:p w14:paraId="2ED8E13B" w14:textId="77777777" w:rsidR="009A771D" w:rsidRDefault="00000000">
      <w:pPr>
        <w:spacing w:line="480" w:lineRule="auto"/>
      </w:pPr>
      <w:r>
        <w:tab/>
        <w:t xml:space="preserve">We conducted two between-subjects ANOVAs to examine how apology and forgiveness differ across 3 conditions (High empathy vs Low empathy and Control). We conducted post-hoc tests contrasting condition pairs. We chose post-hoc Scheffe tests because they are the most </w:t>
      </w:r>
      <w:r>
        <w:lastRenderedPageBreak/>
        <w:t xml:space="preserve">conservative post-hoc pairwise comparison method, generating the widest confidence intervals of group means difference. </w:t>
      </w:r>
    </w:p>
    <w:p w14:paraId="51456043" w14:textId="77777777" w:rsidR="009A771D" w:rsidRDefault="00000000">
      <w:pPr>
        <w:pStyle w:val="Heading3"/>
      </w:pPr>
      <w:bookmarkStart w:id="163" w:name="_qv98zwqcep3x" w:colFirst="0" w:colLast="0"/>
      <w:bookmarkEnd w:id="163"/>
      <w:r>
        <w:t>Outliers and exclusions</w:t>
      </w:r>
    </w:p>
    <w:p w14:paraId="17D571F5" w14:textId="77777777" w:rsidR="00807747" w:rsidRDefault="00000000">
      <w:pPr>
        <w:spacing w:line="480" w:lineRule="auto"/>
        <w:ind w:firstLine="720"/>
      </w:pPr>
      <w:bookmarkStart w:id="164" w:name="kix.kkdt0jkvmq6z" w:colFirst="0" w:colLast="0"/>
      <w:bookmarkEnd w:id="164"/>
      <w:r>
        <w:t>In this study, we would not classify outliers. We included all the data collected in our analysis. Please refer to the section “Exclusion criteria” in the supplementary for more details.</w:t>
      </w:r>
    </w:p>
    <w:p w14:paraId="3D1CD9D5" w14:textId="77777777" w:rsidR="00C55139" w:rsidRDefault="00000000">
      <w:pPr>
        <w:pStyle w:val="Heading1"/>
        <w:rPr>
          <w:del w:id="165" w:author="PCIRR-S1 revision" w:date="2023-03-09T11:05:00Z"/>
        </w:rPr>
      </w:pPr>
      <w:bookmarkStart w:id="166" w:name="35nkun2" w:colFirst="0" w:colLast="0"/>
      <w:bookmarkStart w:id="167" w:name="_c5wswze73g99" w:colFirst="0" w:colLast="0"/>
      <w:bookmarkStart w:id="168" w:name="_bk2gtugtftlv"/>
      <w:bookmarkEnd w:id="166"/>
      <w:bookmarkEnd w:id="167"/>
      <w:bookmarkEnd w:id="168"/>
      <w:del w:id="169" w:author="PCIRR-S1 revision" w:date="2023-03-09T11:05:00Z">
        <w:r>
          <w:br w:type="page"/>
        </w:r>
      </w:del>
    </w:p>
    <w:p w14:paraId="7E8C7647" w14:textId="77777777" w:rsidR="009A771D" w:rsidRDefault="00000000">
      <w:pPr>
        <w:pStyle w:val="Heading1"/>
      </w:pPr>
      <w:r>
        <w:lastRenderedPageBreak/>
        <w:t>Results</w:t>
      </w:r>
    </w:p>
    <w:p w14:paraId="6DA27D33" w14:textId="77777777" w:rsidR="009A771D"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0DA9EDAA" w14:textId="77777777" w:rsidR="009A771D" w:rsidRDefault="009A771D"/>
    <w:p w14:paraId="4B0F4808" w14:textId="23179554" w:rsidR="009A771D" w:rsidRPr="009D1F09" w:rsidRDefault="00000000">
      <w:pPr>
        <w:pBdr>
          <w:top w:val="nil"/>
          <w:left w:val="nil"/>
          <w:bottom w:val="nil"/>
          <w:right w:val="nil"/>
          <w:between w:val="nil"/>
        </w:pBdr>
        <w:spacing w:before="180" w:after="240" w:line="480" w:lineRule="auto"/>
        <w:ind w:firstLine="680"/>
      </w:pPr>
      <w:del w:id="170" w:author="PCIRR-S1 revision" w:date="2023-03-09T11:05:00Z">
        <w:r>
          <w:rPr>
            <w:color w:val="000000"/>
          </w:rPr>
          <w:delText>Descriptive</w:delText>
        </w:r>
      </w:del>
      <w:ins w:id="171" w:author="PCIRR-S1 revision" w:date="2023-03-09T11:05:00Z">
        <w:r>
          <w:t>We summarized d</w:t>
        </w:r>
        <w:r>
          <w:rPr>
            <w:color w:val="000000"/>
          </w:rPr>
          <w:t>escriptive</w:t>
        </w:r>
      </w:ins>
      <w:r>
        <w:rPr>
          <w:color w:val="000000"/>
        </w:rPr>
        <w:t xml:space="preserve"> statistics </w:t>
      </w:r>
      <w:del w:id="172" w:author="PCIRR-S1 revision" w:date="2023-03-09T11:05:00Z">
        <w:r>
          <w:rPr>
            <w:color w:val="000000"/>
          </w:rPr>
          <w:delText xml:space="preserve">of all measures are presented </w:delText>
        </w:r>
      </w:del>
      <w:r>
        <w:rPr>
          <w:color w:val="000000"/>
        </w:rPr>
        <w:t xml:space="preserve">in Table </w:t>
      </w:r>
      <w:r>
        <w:t>7</w:t>
      </w:r>
      <w:del w:id="173" w:author="PCIRR-S1 revision" w:date="2023-03-09T11:05:00Z">
        <w:r>
          <w:delText xml:space="preserve"> below</w:delText>
        </w:r>
        <w:r>
          <w:rPr>
            <w:color w:val="000000"/>
          </w:rPr>
          <w:delText xml:space="preserve">. </w:delText>
        </w:r>
        <w:r>
          <w:delText>The</w:delText>
        </w:r>
      </w:del>
      <w:ins w:id="174" w:author="PCIRR-S1 revision" w:date="2023-03-09T11:05:00Z">
        <w:r>
          <w:t xml:space="preserve">, correlations in Tabel 8, and </w:t>
        </w:r>
        <w:r>
          <w:rPr>
            <w:color w:val="000000"/>
          </w:rPr>
          <w:t>hypotheses and</w:t>
        </w:r>
      </w:ins>
      <w:r w:rsidRPr="009D1F09">
        <w:rPr>
          <w:color w:val="000000"/>
        </w:rPr>
        <w:t xml:space="preserve"> </w:t>
      </w:r>
      <w:r>
        <w:t>s</w:t>
      </w:r>
      <w:r w:rsidRPr="009D1F09">
        <w:t xml:space="preserve">tatistical tests </w:t>
      </w:r>
      <w:del w:id="175" w:author="PCIRR-S1 revision" w:date="2023-03-09T11:05:00Z">
        <w:r>
          <w:rPr>
            <w:color w:val="000000"/>
          </w:rPr>
          <w:delText xml:space="preserve">of the hypotheses are summarized </w:delText>
        </w:r>
      </w:del>
      <w:ins w:id="176" w:author="PCIRR-S1 revision" w:date="2023-03-09T11:05:00Z">
        <w:r>
          <w:t xml:space="preserve">results </w:t>
        </w:r>
      </w:ins>
      <w:r>
        <w:rPr>
          <w:color w:val="000000"/>
        </w:rPr>
        <w:t xml:space="preserve">in Table </w:t>
      </w:r>
      <w:r>
        <w:t>9</w:t>
      </w:r>
      <w:r>
        <w:rPr>
          <w:color w:val="000000"/>
        </w:rPr>
        <w:t xml:space="preserve">. </w:t>
      </w:r>
      <w:del w:id="177" w:author="PCIRR-S1 revision" w:date="2023-03-09T11:05:00Z">
        <w:r>
          <w:delText xml:space="preserve">The following </w:delText>
        </w:r>
      </w:del>
      <w:ins w:id="178" w:author="PCIRR-S1 revision" w:date="2023-03-09T11:05:00Z">
        <w:r>
          <w:t xml:space="preserve">We conducted the </w:t>
        </w:r>
      </w:ins>
      <w:r>
        <w:t xml:space="preserve">analyses </w:t>
      </w:r>
      <w:del w:id="179" w:author="PCIRR-S1 revision" w:date="2023-03-09T11:05:00Z">
        <w:r>
          <w:delText xml:space="preserve">were all performed </w:delText>
        </w:r>
      </w:del>
      <w:r>
        <w:t xml:space="preserve">with R (Version: 4.1.2). </w:t>
      </w:r>
    </w:p>
    <w:p w14:paraId="244B3A5E" w14:textId="77777777" w:rsidR="009A771D" w:rsidRDefault="009A771D">
      <w:pPr>
        <w:pBdr>
          <w:top w:val="nil"/>
          <w:left w:val="nil"/>
          <w:bottom w:val="nil"/>
          <w:right w:val="nil"/>
          <w:between w:val="nil"/>
        </w:pBdr>
        <w:spacing w:before="180" w:after="240" w:line="480" w:lineRule="auto"/>
        <w:ind w:firstLine="680"/>
        <w:rPr>
          <w:ins w:id="180" w:author="PCIRR-S1 revision" w:date="2023-03-09T11:05:00Z"/>
        </w:rPr>
      </w:pPr>
    </w:p>
    <w:p w14:paraId="7E1268A5" w14:textId="77777777" w:rsidR="00807747" w:rsidRDefault="00807747">
      <w:pPr>
        <w:rPr>
          <w:ins w:id="181" w:author="PCIRR-S1 revision" w:date="2023-03-09T11:05:00Z"/>
          <w:b/>
          <w:color w:val="000000"/>
        </w:rPr>
      </w:pPr>
      <w:ins w:id="182" w:author="PCIRR-S1 revision" w:date="2023-03-09T11:05:00Z">
        <w:r>
          <w:rPr>
            <w:b/>
            <w:color w:val="000000"/>
          </w:rPr>
          <w:br w:type="page"/>
        </w:r>
      </w:ins>
    </w:p>
    <w:p w14:paraId="750AEB5B" w14:textId="5AC8866A" w:rsidR="009A771D" w:rsidRDefault="00000000">
      <w:pPr>
        <w:pBdr>
          <w:top w:val="nil"/>
          <w:left w:val="nil"/>
          <w:bottom w:val="nil"/>
          <w:right w:val="nil"/>
          <w:between w:val="nil"/>
        </w:pBdr>
        <w:spacing w:after="160" w:line="360" w:lineRule="auto"/>
        <w:rPr>
          <w:b/>
          <w:color w:val="000000"/>
        </w:rPr>
      </w:pPr>
      <w:r>
        <w:rPr>
          <w:b/>
          <w:color w:val="000000"/>
        </w:rPr>
        <w:lastRenderedPageBreak/>
        <w:t xml:space="preserve">Table </w:t>
      </w:r>
      <w:del w:id="183" w:author="PCIRR-S1 revision" w:date="2023-03-09T11:05:00Z">
        <w:r>
          <w:rPr>
            <w:b/>
          </w:rPr>
          <w:delText>8</w:delText>
        </w:r>
      </w:del>
      <w:ins w:id="184" w:author="PCIRR-S1 revision" w:date="2023-03-09T11:05:00Z">
        <w:r>
          <w:rPr>
            <w:b/>
          </w:rPr>
          <w:t>7</w:t>
        </w:r>
      </w:ins>
    </w:p>
    <w:p w14:paraId="3EF3FFA4" w14:textId="77777777" w:rsidR="009A771D" w:rsidRDefault="00000000">
      <w:pPr>
        <w:rPr>
          <w:i/>
        </w:rPr>
      </w:pPr>
      <w:r>
        <w:rPr>
          <w:i/>
        </w:rPr>
        <w:t>Descriptive statistics for all conditions</w:t>
      </w:r>
    </w:p>
    <w:tbl>
      <w:tblPr>
        <w:tblStyle w:val="a7"/>
        <w:tblW w:w="9519"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56"/>
        <w:gridCol w:w="1819"/>
        <w:gridCol w:w="1819"/>
        <w:gridCol w:w="1819"/>
        <w:gridCol w:w="1606"/>
      </w:tblGrid>
      <w:tr w:rsidR="009A771D" w14:paraId="0D41FCD9" w14:textId="77777777" w:rsidTr="009D1F09">
        <w:trPr>
          <w:trHeight w:val="420"/>
        </w:trPr>
        <w:tc>
          <w:tcPr>
            <w:tcW w:w="2454" w:type="dxa"/>
            <w:tcBorders>
              <w:top w:val="single" w:sz="4" w:space="0" w:color="000000"/>
              <w:bottom w:val="single" w:sz="4" w:space="0" w:color="000000"/>
            </w:tcBorders>
          </w:tcPr>
          <w:p w14:paraId="31A2FA8A" w14:textId="77777777" w:rsidR="009A771D" w:rsidRDefault="009A771D">
            <w:pPr>
              <w:spacing w:line="276" w:lineRule="auto"/>
            </w:pPr>
          </w:p>
        </w:tc>
        <w:tc>
          <w:tcPr>
            <w:tcW w:w="1819" w:type="dxa"/>
            <w:tcBorders>
              <w:top w:val="single" w:sz="4" w:space="0" w:color="000000"/>
              <w:bottom w:val="single" w:sz="4" w:space="0" w:color="000000"/>
            </w:tcBorders>
          </w:tcPr>
          <w:p w14:paraId="5472504E" w14:textId="77777777" w:rsidR="009A771D" w:rsidRDefault="00000000">
            <w:pPr>
              <w:spacing w:line="276" w:lineRule="auto"/>
              <w:jc w:val="center"/>
            </w:pPr>
            <w:r>
              <w:t>High empathy</w:t>
            </w:r>
          </w:p>
          <w:p w14:paraId="407FA7D0" w14:textId="77777777" w:rsidR="009A771D" w:rsidRDefault="00000000">
            <w:pPr>
              <w:spacing w:line="276" w:lineRule="auto"/>
              <w:jc w:val="center"/>
            </w:pPr>
            <w:r>
              <w:t>(Extension)</w:t>
            </w:r>
          </w:p>
        </w:tc>
        <w:tc>
          <w:tcPr>
            <w:tcW w:w="1819" w:type="dxa"/>
            <w:tcBorders>
              <w:top w:val="single" w:sz="4" w:space="0" w:color="000000"/>
              <w:bottom w:val="single" w:sz="4" w:space="0" w:color="000000"/>
            </w:tcBorders>
          </w:tcPr>
          <w:p w14:paraId="7C55AA7B" w14:textId="77777777" w:rsidR="009A771D" w:rsidRDefault="00000000">
            <w:pPr>
              <w:spacing w:line="276" w:lineRule="auto"/>
              <w:jc w:val="center"/>
            </w:pPr>
            <w:r>
              <w:t>Low empathy</w:t>
            </w:r>
          </w:p>
          <w:p w14:paraId="7D7A1B4E" w14:textId="77777777" w:rsidR="009A771D" w:rsidRDefault="00000000">
            <w:pPr>
              <w:spacing w:line="276" w:lineRule="auto"/>
              <w:jc w:val="center"/>
            </w:pPr>
            <w:r>
              <w:t>(Extension)</w:t>
            </w:r>
          </w:p>
        </w:tc>
        <w:tc>
          <w:tcPr>
            <w:tcW w:w="1819" w:type="dxa"/>
            <w:tcBorders>
              <w:top w:val="single" w:sz="4" w:space="0" w:color="000000"/>
              <w:bottom w:val="single" w:sz="4" w:space="0" w:color="000000"/>
            </w:tcBorders>
          </w:tcPr>
          <w:p w14:paraId="50766B75" w14:textId="77777777" w:rsidR="009A771D" w:rsidRDefault="00000000">
            <w:pPr>
              <w:spacing w:line="276" w:lineRule="auto"/>
              <w:jc w:val="center"/>
            </w:pPr>
            <w:r>
              <w:t xml:space="preserve">Control </w:t>
            </w:r>
          </w:p>
          <w:p w14:paraId="6A054589" w14:textId="77777777" w:rsidR="009A771D" w:rsidRDefault="00000000">
            <w:pPr>
              <w:spacing w:line="276" w:lineRule="auto"/>
              <w:jc w:val="center"/>
            </w:pPr>
            <w:r>
              <w:t>(Replication)</w:t>
            </w:r>
          </w:p>
        </w:tc>
        <w:tc>
          <w:tcPr>
            <w:tcW w:w="1606" w:type="dxa"/>
            <w:tcBorders>
              <w:top w:val="single" w:sz="4" w:space="0" w:color="000000"/>
              <w:bottom w:val="single" w:sz="4" w:space="0" w:color="000000"/>
            </w:tcBorders>
          </w:tcPr>
          <w:p w14:paraId="67499765" w14:textId="77777777" w:rsidR="009A771D" w:rsidRDefault="00000000">
            <w:pPr>
              <w:spacing w:line="276" w:lineRule="auto"/>
              <w:jc w:val="center"/>
            </w:pPr>
            <w:r>
              <w:t>Overall</w:t>
            </w:r>
          </w:p>
        </w:tc>
      </w:tr>
      <w:tr w:rsidR="009A771D" w14:paraId="3E684151" w14:textId="77777777" w:rsidTr="009D1F09">
        <w:tc>
          <w:tcPr>
            <w:tcW w:w="2454" w:type="dxa"/>
            <w:tcBorders>
              <w:top w:val="single" w:sz="4" w:space="0" w:color="000000"/>
            </w:tcBorders>
          </w:tcPr>
          <w:p w14:paraId="378DCDAD" w14:textId="77777777" w:rsidR="009A771D" w:rsidRDefault="009A771D">
            <w:pPr>
              <w:spacing w:line="360" w:lineRule="auto"/>
            </w:pPr>
          </w:p>
        </w:tc>
        <w:tc>
          <w:tcPr>
            <w:tcW w:w="1819" w:type="dxa"/>
            <w:tcBorders>
              <w:top w:val="single" w:sz="4" w:space="0" w:color="000000"/>
            </w:tcBorders>
          </w:tcPr>
          <w:p w14:paraId="56182C34" w14:textId="59D9749C" w:rsidR="009A771D" w:rsidRDefault="00000000">
            <w:pPr>
              <w:spacing w:line="360" w:lineRule="auto"/>
              <w:jc w:val="center"/>
            </w:pPr>
            <w:r>
              <w:t>(</w:t>
            </w:r>
            <w:r>
              <w:rPr>
                <w:i/>
              </w:rPr>
              <w:t>n</w:t>
            </w:r>
            <w:r>
              <w:t xml:space="preserve"> = </w:t>
            </w:r>
            <w:del w:id="185" w:author="PCIRR-S1 revision" w:date="2023-03-09T11:05:00Z">
              <w:r>
                <w:delText>334</w:delText>
              </w:r>
            </w:del>
            <w:ins w:id="186" w:author="PCIRR-S1 revision" w:date="2023-03-09T11:05:00Z">
              <w:r>
                <w:t>333</w:t>
              </w:r>
            </w:ins>
            <w:r>
              <w:t>)</w:t>
            </w:r>
          </w:p>
        </w:tc>
        <w:tc>
          <w:tcPr>
            <w:tcW w:w="1819" w:type="dxa"/>
            <w:tcBorders>
              <w:top w:val="single" w:sz="4" w:space="0" w:color="000000"/>
            </w:tcBorders>
          </w:tcPr>
          <w:p w14:paraId="7864B63B" w14:textId="065B784A" w:rsidR="009A771D" w:rsidRDefault="00000000">
            <w:pPr>
              <w:spacing w:line="360" w:lineRule="auto"/>
              <w:jc w:val="center"/>
            </w:pPr>
            <w:r>
              <w:t>(</w:t>
            </w:r>
            <w:r>
              <w:rPr>
                <w:i/>
              </w:rPr>
              <w:t>n</w:t>
            </w:r>
            <w:r>
              <w:t xml:space="preserve"> = </w:t>
            </w:r>
            <w:del w:id="187" w:author="PCIRR-S1 revision" w:date="2023-03-09T11:05:00Z">
              <w:r>
                <w:delText>333</w:delText>
              </w:r>
            </w:del>
            <w:ins w:id="188" w:author="PCIRR-S1 revision" w:date="2023-03-09T11:05:00Z">
              <w:r>
                <w:t>334</w:t>
              </w:r>
            </w:ins>
            <w:r>
              <w:t>)</w:t>
            </w:r>
          </w:p>
        </w:tc>
        <w:tc>
          <w:tcPr>
            <w:tcW w:w="1819" w:type="dxa"/>
            <w:tcBorders>
              <w:top w:val="single" w:sz="4" w:space="0" w:color="000000"/>
            </w:tcBorders>
          </w:tcPr>
          <w:p w14:paraId="4AAFF27D" w14:textId="77777777" w:rsidR="009A771D" w:rsidRDefault="00000000">
            <w:pPr>
              <w:spacing w:line="360" w:lineRule="auto"/>
              <w:jc w:val="center"/>
            </w:pPr>
            <w:r>
              <w:t>(</w:t>
            </w:r>
            <w:r>
              <w:rPr>
                <w:i/>
              </w:rPr>
              <w:t>n</w:t>
            </w:r>
            <w:r>
              <w:t xml:space="preserve"> = 333)</w:t>
            </w:r>
          </w:p>
        </w:tc>
        <w:tc>
          <w:tcPr>
            <w:tcW w:w="1606" w:type="dxa"/>
            <w:tcBorders>
              <w:top w:val="single" w:sz="4" w:space="0" w:color="000000"/>
            </w:tcBorders>
          </w:tcPr>
          <w:p w14:paraId="5AF68564" w14:textId="77777777" w:rsidR="009A771D" w:rsidRDefault="00000000">
            <w:pPr>
              <w:spacing w:line="360" w:lineRule="auto"/>
              <w:jc w:val="center"/>
            </w:pPr>
            <w:r>
              <w:t>(</w:t>
            </w:r>
            <w:r>
              <w:rPr>
                <w:i/>
              </w:rPr>
              <w:t>N</w:t>
            </w:r>
            <w:r>
              <w:t xml:space="preserve"> = 1000)</w:t>
            </w:r>
          </w:p>
        </w:tc>
      </w:tr>
      <w:tr w:rsidR="009A771D" w14:paraId="4C72C15A" w14:textId="77777777" w:rsidTr="009D1F09">
        <w:tc>
          <w:tcPr>
            <w:tcW w:w="2454" w:type="dxa"/>
          </w:tcPr>
          <w:p w14:paraId="409EA129" w14:textId="77777777" w:rsidR="009A771D" w:rsidRDefault="00000000">
            <w:pPr>
              <w:spacing w:line="360" w:lineRule="auto"/>
            </w:pPr>
            <w:r>
              <w:t>Perceived apology</w:t>
            </w:r>
          </w:p>
        </w:tc>
        <w:tc>
          <w:tcPr>
            <w:tcW w:w="1819" w:type="dxa"/>
          </w:tcPr>
          <w:p w14:paraId="2099687B" w14:textId="09B3C31F" w:rsidR="009A771D" w:rsidRDefault="00000000">
            <w:pPr>
              <w:spacing w:line="360" w:lineRule="auto"/>
              <w:jc w:val="right"/>
            </w:pPr>
            <w:r>
              <w:t>6.</w:t>
            </w:r>
            <w:del w:id="189" w:author="PCIRR-S1 revision" w:date="2023-03-09T11:05:00Z">
              <w:r>
                <w:delText>02</w:delText>
              </w:r>
            </w:del>
            <w:ins w:id="190" w:author="PCIRR-S1 revision" w:date="2023-03-09T11:05:00Z">
              <w:r>
                <w:t>08</w:t>
              </w:r>
            </w:ins>
            <w:r>
              <w:t xml:space="preserve"> [2.</w:t>
            </w:r>
            <w:del w:id="191" w:author="PCIRR-S1 revision" w:date="2023-03-09T11:05:00Z">
              <w:r>
                <w:delText>05</w:delText>
              </w:r>
            </w:del>
            <w:ins w:id="192" w:author="PCIRR-S1 revision" w:date="2023-03-09T11:05:00Z">
              <w:r>
                <w:t>03</w:t>
              </w:r>
            </w:ins>
            <w:r>
              <w:t xml:space="preserve">] </w:t>
            </w:r>
          </w:p>
        </w:tc>
        <w:tc>
          <w:tcPr>
            <w:tcW w:w="1819" w:type="dxa"/>
          </w:tcPr>
          <w:p w14:paraId="3849EE35" w14:textId="505131FC" w:rsidR="009A771D" w:rsidRDefault="00000000">
            <w:pPr>
              <w:spacing w:line="360" w:lineRule="auto"/>
              <w:jc w:val="right"/>
            </w:pPr>
            <w:del w:id="193" w:author="PCIRR-S1 revision" w:date="2023-03-09T11:05:00Z">
              <w:r>
                <w:delText>6.06 [2.00</w:delText>
              </w:r>
            </w:del>
            <w:ins w:id="194" w:author="PCIRR-S1 revision" w:date="2023-03-09T11:05:00Z">
              <w:r>
                <w:t>5.96 [1.93</w:t>
              </w:r>
            </w:ins>
            <w:r>
              <w:t xml:space="preserve">] </w:t>
            </w:r>
          </w:p>
        </w:tc>
        <w:tc>
          <w:tcPr>
            <w:tcW w:w="1819" w:type="dxa"/>
          </w:tcPr>
          <w:p w14:paraId="07443196" w14:textId="1114F9FE" w:rsidR="009A771D" w:rsidRDefault="00000000">
            <w:pPr>
              <w:spacing w:line="360" w:lineRule="auto"/>
              <w:jc w:val="right"/>
            </w:pPr>
            <w:r>
              <w:t>6.</w:t>
            </w:r>
            <w:del w:id="195" w:author="PCIRR-S1 revision" w:date="2023-03-09T11:05:00Z">
              <w:r>
                <w:delText>02</w:delText>
              </w:r>
            </w:del>
            <w:ins w:id="196" w:author="PCIRR-S1 revision" w:date="2023-03-09T11:05:00Z">
              <w:r>
                <w:t>01</w:t>
              </w:r>
            </w:ins>
            <w:r>
              <w:t xml:space="preserve"> [2.</w:t>
            </w:r>
            <w:del w:id="197" w:author="PCIRR-S1 revision" w:date="2023-03-09T11:05:00Z">
              <w:r>
                <w:delText>07</w:delText>
              </w:r>
            </w:del>
            <w:ins w:id="198" w:author="PCIRR-S1 revision" w:date="2023-03-09T11:05:00Z">
              <w:r>
                <w:t>00</w:t>
              </w:r>
            </w:ins>
            <w:r>
              <w:t xml:space="preserve">] </w:t>
            </w:r>
          </w:p>
        </w:tc>
        <w:tc>
          <w:tcPr>
            <w:tcW w:w="1606" w:type="dxa"/>
          </w:tcPr>
          <w:p w14:paraId="5E2F0229" w14:textId="6CC7385F" w:rsidR="009A771D" w:rsidRDefault="00000000">
            <w:pPr>
              <w:spacing w:line="360" w:lineRule="auto"/>
              <w:jc w:val="right"/>
            </w:pPr>
            <w:r>
              <w:t>6.</w:t>
            </w:r>
            <w:del w:id="199" w:author="PCIRR-S1 revision" w:date="2023-03-09T11:05:00Z">
              <w:r>
                <w:delText>03 [2.04</w:delText>
              </w:r>
            </w:del>
            <w:ins w:id="200" w:author="PCIRR-S1 revision" w:date="2023-03-09T11:05:00Z">
              <w:r>
                <w:t>02 [1.98</w:t>
              </w:r>
            </w:ins>
            <w:r>
              <w:t xml:space="preserve">] </w:t>
            </w:r>
          </w:p>
        </w:tc>
      </w:tr>
      <w:tr w:rsidR="009A771D" w14:paraId="6D1E3B5E" w14:textId="77777777" w:rsidTr="009D1F09">
        <w:tc>
          <w:tcPr>
            <w:tcW w:w="2454" w:type="dxa"/>
          </w:tcPr>
          <w:p w14:paraId="69706718" w14:textId="77777777" w:rsidR="009A771D" w:rsidRDefault="00000000">
            <w:pPr>
              <w:spacing w:line="360" w:lineRule="auto"/>
            </w:pPr>
            <w:r>
              <w:t>Empathy</w:t>
            </w:r>
          </w:p>
        </w:tc>
        <w:tc>
          <w:tcPr>
            <w:tcW w:w="1819" w:type="dxa"/>
          </w:tcPr>
          <w:p w14:paraId="182FF5EA" w14:textId="31CA9012" w:rsidR="009A771D" w:rsidRDefault="00000000">
            <w:pPr>
              <w:spacing w:line="360" w:lineRule="auto"/>
              <w:jc w:val="right"/>
            </w:pPr>
            <w:del w:id="201" w:author="PCIRR-S1 revision" w:date="2023-03-09T11:05:00Z">
              <w:r>
                <w:delText>10.1 [2.27</w:delText>
              </w:r>
            </w:del>
            <w:ins w:id="202" w:author="PCIRR-S1 revision" w:date="2023-03-09T11:05:00Z">
              <w:r>
                <w:t>9.77 [3.40</w:t>
              </w:r>
            </w:ins>
            <w:r>
              <w:t xml:space="preserve">] </w:t>
            </w:r>
          </w:p>
        </w:tc>
        <w:tc>
          <w:tcPr>
            <w:tcW w:w="1819" w:type="dxa"/>
          </w:tcPr>
          <w:p w14:paraId="02F9BE98" w14:textId="4305CA3F" w:rsidR="009A771D" w:rsidRDefault="00000000">
            <w:pPr>
              <w:spacing w:line="360" w:lineRule="auto"/>
              <w:jc w:val="right"/>
            </w:pPr>
            <w:r>
              <w:t>9.</w:t>
            </w:r>
            <w:del w:id="203" w:author="PCIRR-S1 revision" w:date="2023-03-09T11:05:00Z">
              <w:r>
                <w:delText>95 [2.43</w:delText>
              </w:r>
            </w:del>
            <w:ins w:id="204" w:author="PCIRR-S1 revision" w:date="2023-03-09T11:05:00Z">
              <w:r>
                <w:t>76 [3.47</w:t>
              </w:r>
            </w:ins>
            <w:r>
              <w:t xml:space="preserve">] </w:t>
            </w:r>
          </w:p>
        </w:tc>
        <w:tc>
          <w:tcPr>
            <w:tcW w:w="1819" w:type="dxa"/>
          </w:tcPr>
          <w:p w14:paraId="4211839E" w14:textId="502CA635" w:rsidR="009A771D" w:rsidRDefault="00000000">
            <w:pPr>
              <w:spacing w:line="360" w:lineRule="auto"/>
              <w:jc w:val="right"/>
            </w:pPr>
            <w:r>
              <w:t>10.</w:t>
            </w:r>
            <w:del w:id="205" w:author="PCIRR-S1 revision" w:date="2023-03-09T11:05:00Z">
              <w:r>
                <w:delText>1 [2.39</w:delText>
              </w:r>
            </w:del>
            <w:ins w:id="206" w:author="PCIRR-S1 revision" w:date="2023-03-09T11:05:00Z">
              <w:r>
                <w:t>11 [3.35</w:t>
              </w:r>
            </w:ins>
            <w:r>
              <w:t xml:space="preserve">] </w:t>
            </w:r>
          </w:p>
        </w:tc>
        <w:tc>
          <w:tcPr>
            <w:tcW w:w="1606" w:type="dxa"/>
          </w:tcPr>
          <w:p w14:paraId="34F3194C" w14:textId="5BF1187E" w:rsidR="009A771D" w:rsidRDefault="00000000">
            <w:pPr>
              <w:spacing w:line="360" w:lineRule="auto"/>
              <w:jc w:val="right"/>
            </w:pPr>
            <w:del w:id="207" w:author="PCIRR-S1 revision" w:date="2023-03-09T11:05:00Z">
              <w:r>
                <w:delText>10.05 [2.36</w:delText>
              </w:r>
            </w:del>
            <w:ins w:id="208" w:author="PCIRR-S1 revision" w:date="2023-03-09T11:05:00Z">
              <w:r>
                <w:t>9.88 [3.41</w:t>
              </w:r>
            </w:ins>
            <w:r>
              <w:t xml:space="preserve">] </w:t>
            </w:r>
          </w:p>
        </w:tc>
      </w:tr>
      <w:tr w:rsidR="009A771D" w14:paraId="455CD86C" w14:textId="77777777" w:rsidTr="009D1F09">
        <w:tc>
          <w:tcPr>
            <w:tcW w:w="2454" w:type="dxa"/>
          </w:tcPr>
          <w:p w14:paraId="3BD87F48" w14:textId="77777777" w:rsidR="009A771D" w:rsidRDefault="00000000">
            <w:pPr>
              <w:spacing w:line="360" w:lineRule="auto"/>
            </w:pPr>
            <w:r>
              <w:t>Forgiveness</w:t>
            </w:r>
          </w:p>
        </w:tc>
        <w:tc>
          <w:tcPr>
            <w:tcW w:w="1819" w:type="dxa"/>
          </w:tcPr>
          <w:p w14:paraId="7B97C9FD" w14:textId="445CA998" w:rsidR="009A771D" w:rsidRDefault="00000000">
            <w:pPr>
              <w:spacing w:line="360" w:lineRule="auto"/>
              <w:jc w:val="right"/>
            </w:pPr>
            <w:del w:id="209" w:author="PCIRR-S1 revision" w:date="2023-03-09T11:05:00Z">
              <w:r>
                <w:delText>13.02</w:delText>
              </w:r>
            </w:del>
            <w:ins w:id="210" w:author="PCIRR-S1 revision" w:date="2023-03-09T11:05:00Z">
              <w:r>
                <w:t>12.86</w:t>
              </w:r>
            </w:ins>
            <w:r>
              <w:t xml:space="preserve"> [3.</w:t>
            </w:r>
            <w:del w:id="211" w:author="PCIRR-S1 revision" w:date="2023-03-09T11:05:00Z">
              <w:r>
                <w:delText>78</w:delText>
              </w:r>
            </w:del>
            <w:ins w:id="212" w:author="PCIRR-S1 revision" w:date="2023-03-09T11:05:00Z">
              <w:r>
                <w:t>61</w:t>
              </w:r>
            </w:ins>
            <w:r>
              <w:t>]</w:t>
            </w:r>
          </w:p>
        </w:tc>
        <w:tc>
          <w:tcPr>
            <w:tcW w:w="1819" w:type="dxa"/>
          </w:tcPr>
          <w:p w14:paraId="092CF124" w14:textId="6B3BB856" w:rsidR="009A771D" w:rsidRDefault="00000000">
            <w:pPr>
              <w:spacing w:line="360" w:lineRule="auto"/>
              <w:jc w:val="right"/>
            </w:pPr>
            <w:del w:id="213" w:author="PCIRR-S1 revision" w:date="2023-03-09T11:05:00Z">
              <w:r>
                <w:delText>13.26</w:delText>
              </w:r>
            </w:del>
            <w:ins w:id="214" w:author="PCIRR-S1 revision" w:date="2023-03-09T11:05:00Z">
              <w:r>
                <w:t>12.82</w:t>
              </w:r>
            </w:ins>
            <w:r>
              <w:t xml:space="preserve"> [3.</w:t>
            </w:r>
            <w:del w:id="215" w:author="PCIRR-S1 revision" w:date="2023-03-09T11:05:00Z">
              <w:r>
                <w:delText>74</w:delText>
              </w:r>
            </w:del>
            <w:ins w:id="216" w:author="PCIRR-S1 revision" w:date="2023-03-09T11:05:00Z">
              <w:r>
                <w:t>700</w:t>
              </w:r>
            </w:ins>
            <w:r>
              <w:t xml:space="preserve">] </w:t>
            </w:r>
          </w:p>
        </w:tc>
        <w:tc>
          <w:tcPr>
            <w:tcW w:w="1819" w:type="dxa"/>
          </w:tcPr>
          <w:p w14:paraId="1C2B99DE" w14:textId="6D1BB8F8" w:rsidR="009A771D" w:rsidRDefault="00000000">
            <w:pPr>
              <w:spacing w:line="360" w:lineRule="auto"/>
              <w:jc w:val="right"/>
            </w:pPr>
            <w:r>
              <w:t>12.74 [3.</w:t>
            </w:r>
            <w:del w:id="217" w:author="PCIRR-S1 revision" w:date="2023-03-09T11:05:00Z">
              <w:r>
                <w:delText>45</w:delText>
              </w:r>
            </w:del>
            <w:ins w:id="218" w:author="PCIRR-S1 revision" w:date="2023-03-09T11:05:00Z">
              <w:r>
                <w:t>41</w:t>
              </w:r>
            </w:ins>
            <w:r>
              <w:t xml:space="preserve">] </w:t>
            </w:r>
          </w:p>
        </w:tc>
        <w:tc>
          <w:tcPr>
            <w:tcW w:w="1606" w:type="dxa"/>
          </w:tcPr>
          <w:p w14:paraId="4FBA9E6F" w14:textId="5B93FA81" w:rsidR="009A771D" w:rsidRDefault="00000000">
            <w:pPr>
              <w:spacing w:line="360" w:lineRule="auto"/>
              <w:jc w:val="right"/>
            </w:pPr>
            <w:del w:id="219" w:author="PCIRR-S1 revision" w:date="2023-03-09T11:05:00Z">
              <w:r>
                <w:delText>13.01 [2.66</w:delText>
              </w:r>
            </w:del>
            <w:ins w:id="220" w:author="PCIRR-S1 revision" w:date="2023-03-09T11:05:00Z">
              <w:r>
                <w:t>12.82 [3.57</w:t>
              </w:r>
            </w:ins>
            <w:r>
              <w:t xml:space="preserve">] </w:t>
            </w:r>
          </w:p>
        </w:tc>
      </w:tr>
      <w:tr w:rsidR="009A771D" w14:paraId="3D7F5DEC" w14:textId="77777777" w:rsidTr="009D1F09">
        <w:tc>
          <w:tcPr>
            <w:tcW w:w="2454" w:type="dxa"/>
          </w:tcPr>
          <w:p w14:paraId="15E787BF" w14:textId="77777777" w:rsidR="009A771D" w:rsidRDefault="00000000">
            <w:pPr>
              <w:spacing w:line="360" w:lineRule="auto"/>
            </w:pPr>
            <w:r>
              <w:t>Conciliatory motivation</w:t>
            </w:r>
          </w:p>
        </w:tc>
        <w:tc>
          <w:tcPr>
            <w:tcW w:w="1819" w:type="dxa"/>
          </w:tcPr>
          <w:p w14:paraId="6E4F5C10" w14:textId="68D851C9" w:rsidR="009A771D" w:rsidRDefault="00000000">
            <w:pPr>
              <w:spacing w:line="360" w:lineRule="auto"/>
              <w:jc w:val="right"/>
            </w:pPr>
            <w:r>
              <w:t>6.</w:t>
            </w:r>
            <w:del w:id="221" w:author="PCIRR-S1 revision" w:date="2023-03-09T11:05:00Z">
              <w:r>
                <w:delText>19</w:delText>
              </w:r>
            </w:del>
            <w:ins w:id="222" w:author="PCIRR-S1 revision" w:date="2023-03-09T11:05:00Z">
              <w:r>
                <w:t>15</w:t>
              </w:r>
            </w:ins>
            <w:r>
              <w:t xml:space="preserve"> [1.</w:t>
            </w:r>
            <w:del w:id="223" w:author="PCIRR-S1 revision" w:date="2023-03-09T11:05:00Z">
              <w:r>
                <w:delText>96</w:delText>
              </w:r>
            </w:del>
            <w:ins w:id="224" w:author="PCIRR-S1 revision" w:date="2023-03-09T11:05:00Z">
              <w:r>
                <w:t>94</w:t>
              </w:r>
            </w:ins>
            <w:r>
              <w:t>]</w:t>
            </w:r>
          </w:p>
        </w:tc>
        <w:tc>
          <w:tcPr>
            <w:tcW w:w="1819" w:type="dxa"/>
          </w:tcPr>
          <w:p w14:paraId="758BBC0F" w14:textId="4DC67BE3" w:rsidR="009A771D" w:rsidRDefault="00000000">
            <w:pPr>
              <w:spacing w:line="360" w:lineRule="auto"/>
              <w:jc w:val="right"/>
            </w:pPr>
            <w:del w:id="225" w:author="PCIRR-S1 revision" w:date="2023-03-09T11:05:00Z">
              <w:r>
                <w:delText>5.82 [2.00</w:delText>
              </w:r>
            </w:del>
            <w:ins w:id="226" w:author="PCIRR-S1 revision" w:date="2023-03-09T11:05:00Z">
              <w:r>
                <w:t>6.08 [1.99</w:t>
              </w:r>
            </w:ins>
            <w:r>
              <w:t xml:space="preserve">] </w:t>
            </w:r>
          </w:p>
        </w:tc>
        <w:tc>
          <w:tcPr>
            <w:tcW w:w="1819" w:type="dxa"/>
          </w:tcPr>
          <w:p w14:paraId="0CBA7B2C" w14:textId="528B9492" w:rsidR="009A771D" w:rsidRDefault="00000000">
            <w:pPr>
              <w:spacing w:line="360" w:lineRule="auto"/>
              <w:jc w:val="right"/>
            </w:pPr>
            <w:r>
              <w:t>5.</w:t>
            </w:r>
            <w:del w:id="227" w:author="PCIRR-S1 revision" w:date="2023-03-09T11:05:00Z">
              <w:r>
                <w:delText>90 [1.94</w:delText>
              </w:r>
            </w:del>
            <w:ins w:id="228" w:author="PCIRR-S1 revision" w:date="2023-03-09T11:05:00Z">
              <w:r>
                <w:t>82 [2.05</w:t>
              </w:r>
            </w:ins>
            <w:r>
              <w:t xml:space="preserve">] </w:t>
            </w:r>
          </w:p>
        </w:tc>
        <w:tc>
          <w:tcPr>
            <w:tcW w:w="1606" w:type="dxa"/>
          </w:tcPr>
          <w:p w14:paraId="6913F3DD" w14:textId="4FCF8E76" w:rsidR="009A771D" w:rsidRDefault="00000000">
            <w:pPr>
              <w:spacing w:line="360" w:lineRule="auto"/>
              <w:jc w:val="right"/>
            </w:pPr>
            <w:del w:id="229" w:author="PCIRR-S1 revision" w:date="2023-03-09T11:05:00Z">
              <w:r>
                <w:delText>5.90 [1.94</w:delText>
              </w:r>
            </w:del>
            <w:ins w:id="230" w:author="PCIRR-S1 revision" w:date="2023-03-09T11:05:00Z">
              <w:r>
                <w:t>6.02 [2.00</w:t>
              </w:r>
            </w:ins>
            <w:r>
              <w:t xml:space="preserve">] </w:t>
            </w:r>
          </w:p>
        </w:tc>
      </w:tr>
      <w:tr w:rsidR="009A771D" w14:paraId="767AB1D9" w14:textId="77777777" w:rsidTr="009D1F09">
        <w:tc>
          <w:tcPr>
            <w:tcW w:w="2454" w:type="dxa"/>
          </w:tcPr>
          <w:p w14:paraId="5A42EB25" w14:textId="77777777" w:rsidR="009A771D" w:rsidRDefault="00000000">
            <w:pPr>
              <w:spacing w:line="360" w:lineRule="auto"/>
            </w:pPr>
            <w:r>
              <w:t>Avoidance motivation</w:t>
            </w:r>
          </w:p>
        </w:tc>
        <w:tc>
          <w:tcPr>
            <w:tcW w:w="1819" w:type="dxa"/>
          </w:tcPr>
          <w:p w14:paraId="5443BE0F" w14:textId="588051CA" w:rsidR="009A771D" w:rsidRDefault="00000000">
            <w:pPr>
              <w:spacing w:line="360" w:lineRule="auto"/>
              <w:jc w:val="right"/>
            </w:pPr>
            <w:r>
              <w:t>20.</w:t>
            </w:r>
            <w:del w:id="231" w:author="PCIRR-S1 revision" w:date="2023-03-09T11:05:00Z">
              <w:r>
                <w:delText>91</w:delText>
              </w:r>
            </w:del>
            <w:ins w:id="232" w:author="PCIRR-S1 revision" w:date="2023-03-09T11:05:00Z">
              <w:r>
                <w:t>98</w:t>
              </w:r>
            </w:ins>
            <w:r>
              <w:t xml:space="preserve"> [3.</w:t>
            </w:r>
            <w:del w:id="233" w:author="PCIRR-S1 revision" w:date="2023-03-09T11:05:00Z">
              <w:r>
                <w:delText>56</w:delText>
              </w:r>
            </w:del>
            <w:ins w:id="234" w:author="PCIRR-S1 revision" w:date="2023-03-09T11:05:00Z">
              <w:r>
                <w:t>67</w:t>
              </w:r>
            </w:ins>
            <w:r>
              <w:t>]</w:t>
            </w:r>
          </w:p>
        </w:tc>
        <w:tc>
          <w:tcPr>
            <w:tcW w:w="1819" w:type="dxa"/>
          </w:tcPr>
          <w:p w14:paraId="45DF3A90" w14:textId="0C166825" w:rsidR="009A771D" w:rsidRDefault="00000000">
            <w:pPr>
              <w:spacing w:line="360" w:lineRule="auto"/>
              <w:jc w:val="right"/>
            </w:pPr>
            <w:del w:id="235" w:author="PCIRR-S1 revision" w:date="2023-03-09T11:05:00Z">
              <w:r>
                <w:delText>21.13</w:delText>
              </w:r>
            </w:del>
            <w:ins w:id="236" w:author="PCIRR-S1 revision" w:date="2023-03-09T11:05:00Z">
              <w:r>
                <w:t>20.66</w:t>
              </w:r>
            </w:ins>
            <w:r>
              <w:t xml:space="preserve"> [3.</w:t>
            </w:r>
            <w:del w:id="237" w:author="PCIRR-S1 revision" w:date="2023-03-09T11:05:00Z">
              <w:r>
                <w:delText>84</w:delText>
              </w:r>
            </w:del>
            <w:ins w:id="238" w:author="PCIRR-S1 revision" w:date="2023-03-09T11:05:00Z">
              <w:r>
                <w:t>82</w:t>
              </w:r>
            </w:ins>
            <w:r>
              <w:t xml:space="preserve">] </w:t>
            </w:r>
          </w:p>
        </w:tc>
        <w:tc>
          <w:tcPr>
            <w:tcW w:w="1819" w:type="dxa"/>
          </w:tcPr>
          <w:p w14:paraId="1FD67C7B" w14:textId="45EE5C58" w:rsidR="009A771D" w:rsidRDefault="00000000">
            <w:pPr>
              <w:spacing w:line="360" w:lineRule="auto"/>
              <w:jc w:val="right"/>
            </w:pPr>
            <w:r>
              <w:t>21.</w:t>
            </w:r>
            <w:del w:id="239" w:author="PCIRR-S1 revision" w:date="2023-03-09T11:05:00Z">
              <w:r>
                <w:delText>16</w:delText>
              </w:r>
            </w:del>
            <w:ins w:id="240" w:author="PCIRR-S1 revision" w:date="2023-03-09T11:05:00Z">
              <w:r>
                <w:t>15</w:t>
              </w:r>
            </w:ins>
            <w:r>
              <w:t xml:space="preserve"> [3.</w:t>
            </w:r>
            <w:del w:id="241" w:author="PCIRR-S1 revision" w:date="2023-03-09T11:05:00Z">
              <w:r>
                <w:delText>63</w:delText>
              </w:r>
            </w:del>
            <w:ins w:id="242" w:author="PCIRR-S1 revision" w:date="2023-03-09T11:05:00Z">
              <w:r>
                <w:t>33</w:t>
              </w:r>
            </w:ins>
            <w:r>
              <w:t xml:space="preserve">] </w:t>
            </w:r>
          </w:p>
        </w:tc>
        <w:tc>
          <w:tcPr>
            <w:tcW w:w="1606" w:type="dxa"/>
          </w:tcPr>
          <w:p w14:paraId="0272502E" w14:textId="594B1DE0" w:rsidR="009A771D" w:rsidRDefault="00000000">
            <w:pPr>
              <w:spacing w:line="360" w:lineRule="auto"/>
              <w:jc w:val="right"/>
            </w:pPr>
            <w:del w:id="243" w:author="PCIRR-S1 revision" w:date="2023-03-09T11:05:00Z">
              <w:r>
                <w:delText>21.07</w:delText>
              </w:r>
            </w:del>
            <w:ins w:id="244" w:author="PCIRR-S1 revision" w:date="2023-03-09T11:05:00Z">
              <w:r>
                <w:t>20.93</w:t>
              </w:r>
            </w:ins>
            <w:r>
              <w:t xml:space="preserve"> [3.</w:t>
            </w:r>
            <w:del w:id="245" w:author="PCIRR-S1 revision" w:date="2023-03-09T11:05:00Z">
              <w:r>
                <w:delText>68</w:delText>
              </w:r>
            </w:del>
            <w:ins w:id="246" w:author="PCIRR-S1 revision" w:date="2023-03-09T11:05:00Z">
              <w:r>
                <w:t>61</w:t>
              </w:r>
            </w:ins>
            <w:r>
              <w:t xml:space="preserve">] </w:t>
            </w:r>
          </w:p>
        </w:tc>
      </w:tr>
      <w:tr w:rsidR="009A771D" w14:paraId="7FBB8F23" w14:textId="77777777" w:rsidTr="009D1F09">
        <w:tc>
          <w:tcPr>
            <w:tcW w:w="2454" w:type="dxa"/>
          </w:tcPr>
          <w:p w14:paraId="5C05DA6D" w14:textId="77777777" w:rsidR="009A771D" w:rsidRDefault="00000000">
            <w:pPr>
              <w:spacing w:line="360" w:lineRule="auto"/>
            </w:pPr>
            <w:r>
              <w:t>Revenge motivation</w:t>
            </w:r>
          </w:p>
        </w:tc>
        <w:tc>
          <w:tcPr>
            <w:tcW w:w="1819" w:type="dxa"/>
          </w:tcPr>
          <w:p w14:paraId="67997D75" w14:textId="147E3967" w:rsidR="009A771D" w:rsidRDefault="00000000">
            <w:pPr>
              <w:spacing w:line="360" w:lineRule="auto"/>
              <w:jc w:val="right"/>
            </w:pPr>
            <w:del w:id="247" w:author="PCIRR-S1 revision" w:date="2023-03-09T11:05:00Z">
              <w:r>
                <w:delText>14.96</w:delText>
              </w:r>
            </w:del>
            <w:ins w:id="248" w:author="PCIRR-S1 revision" w:date="2023-03-09T11:05:00Z">
              <w:r>
                <w:t>15.10</w:t>
              </w:r>
            </w:ins>
            <w:r>
              <w:t xml:space="preserve"> [3.</w:t>
            </w:r>
            <w:del w:id="249" w:author="PCIRR-S1 revision" w:date="2023-03-09T11:05:00Z">
              <w:r>
                <w:delText>46</w:delText>
              </w:r>
            </w:del>
            <w:ins w:id="250" w:author="PCIRR-S1 revision" w:date="2023-03-09T11:05:00Z">
              <w:r>
                <w:t>30</w:t>
              </w:r>
            </w:ins>
            <w:r>
              <w:t>]</w:t>
            </w:r>
          </w:p>
        </w:tc>
        <w:tc>
          <w:tcPr>
            <w:tcW w:w="1819" w:type="dxa"/>
          </w:tcPr>
          <w:p w14:paraId="066EE6FF" w14:textId="70AE91D5" w:rsidR="009A771D" w:rsidRDefault="00000000">
            <w:pPr>
              <w:spacing w:line="360" w:lineRule="auto"/>
              <w:jc w:val="right"/>
            </w:pPr>
            <w:r>
              <w:t>15.</w:t>
            </w:r>
            <w:del w:id="251" w:author="PCIRR-S1 revision" w:date="2023-03-09T11:05:00Z">
              <w:r>
                <w:delText>16</w:delText>
              </w:r>
            </w:del>
            <w:ins w:id="252" w:author="PCIRR-S1 revision" w:date="2023-03-09T11:05:00Z">
              <w:r>
                <w:t>05</w:t>
              </w:r>
            </w:ins>
            <w:r>
              <w:t xml:space="preserve"> [3.</w:t>
            </w:r>
            <w:del w:id="253" w:author="PCIRR-S1 revision" w:date="2023-03-09T11:05:00Z">
              <w:r>
                <w:delText>14</w:delText>
              </w:r>
            </w:del>
            <w:ins w:id="254" w:author="PCIRR-S1 revision" w:date="2023-03-09T11:05:00Z">
              <w:r>
                <w:t>18</w:t>
              </w:r>
            </w:ins>
            <w:r>
              <w:t xml:space="preserve">] </w:t>
            </w:r>
          </w:p>
        </w:tc>
        <w:tc>
          <w:tcPr>
            <w:tcW w:w="1819" w:type="dxa"/>
          </w:tcPr>
          <w:p w14:paraId="67A070EB" w14:textId="2E707E15" w:rsidR="009A771D" w:rsidRDefault="00000000">
            <w:pPr>
              <w:spacing w:line="360" w:lineRule="auto"/>
              <w:jc w:val="right"/>
            </w:pPr>
            <w:ins w:id="255" w:author="PCIRR-S1 revision" w:date="2023-03-09T11:05:00Z">
              <w:r>
                <w:t>15.</w:t>
              </w:r>
            </w:ins>
            <w:r>
              <w:t>14</w:t>
            </w:r>
            <w:del w:id="256" w:author="PCIRR-S1 revision" w:date="2023-03-09T11:05:00Z">
              <w:r>
                <w:delText>.71</w:delText>
              </w:r>
            </w:del>
            <w:r>
              <w:t xml:space="preserve"> [3.</w:t>
            </w:r>
            <w:del w:id="257" w:author="PCIRR-S1 revision" w:date="2023-03-09T11:05:00Z">
              <w:r>
                <w:delText>00</w:delText>
              </w:r>
            </w:del>
            <w:ins w:id="258" w:author="PCIRR-S1 revision" w:date="2023-03-09T11:05:00Z">
              <w:r>
                <w:t>16</w:t>
              </w:r>
            </w:ins>
            <w:r>
              <w:t xml:space="preserve">] </w:t>
            </w:r>
          </w:p>
        </w:tc>
        <w:tc>
          <w:tcPr>
            <w:tcW w:w="1606" w:type="dxa"/>
          </w:tcPr>
          <w:p w14:paraId="1118CEA0" w14:textId="520801F5" w:rsidR="009A771D" w:rsidRDefault="00000000">
            <w:pPr>
              <w:spacing w:line="360" w:lineRule="auto"/>
              <w:jc w:val="right"/>
            </w:pPr>
            <w:del w:id="259" w:author="PCIRR-S1 revision" w:date="2023-03-09T11:05:00Z">
              <w:r>
                <w:delText>14.95</w:delText>
              </w:r>
            </w:del>
            <w:ins w:id="260" w:author="PCIRR-S1 revision" w:date="2023-03-09T11:05:00Z">
              <w:r>
                <w:t>15.1</w:t>
              </w:r>
            </w:ins>
            <w:r>
              <w:t xml:space="preserve"> [3.</w:t>
            </w:r>
            <w:del w:id="261" w:author="PCIRR-S1 revision" w:date="2023-03-09T11:05:00Z">
              <w:r>
                <w:delText>18</w:delText>
              </w:r>
            </w:del>
            <w:ins w:id="262" w:author="PCIRR-S1 revision" w:date="2023-03-09T11:05:00Z">
              <w:r>
                <w:t>21</w:t>
              </w:r>
            </w:ins>
            <w:r>
              <w:t>]</w:t>
            </w:r>
          </w:p>
        </w:tc>
      </w:tr>
    </w:tbl>
    <w:p w14:paraId="596F28B3" w14:textId="77777777" w:rsidR="009A771D" w:rsidRDefault="00000000">
      <w:r>
        <w:rPr>
          <w:i/>
        </w:rPr>
        <w:t>Note</w:t>
      </w:r>
      <w:r>
        <w:t xml:space="preserve">. </w:t>
      </w:r>
      <w:ins w:id="263" w:author="PCIRR-S1 revision" w:date="2023-03-09T11:05:00Z">
        <w:r>
          <w:t xml:space="preserve">Format: </w:t>
        </w:r>
      </w:ins>
      <w:r>
        <w:t xml:space="preserve">Mean [standard deviation] (sample size). </w:t>
      </w:r>
      <w:ins w:id="264" w:author="PCIRR-S1 revision" w:date="2023-03-09T11:05:00Z">
        <w:r>
          <w:br/>
        </w:r>
      </w:ins>
      <w:r>
        <w:t xml:space="preserve">Perceived apology ranged from 2 to 10. </w:t>
      </w:r>
      <w:ins w:id="265" w:author="PCIRR-S1 revision" w:date="2023-03-09T11:05:00Z">
        <w:r>
          <w:br/>
        </w:r>
      </w:ins>
      <w:r>
        <w:t xml:space="preserve">Empathy ranged from 0 to 20. </w:t>
      </w:r>
      <w:ins w:id="266" w:author="PCIRR-S1 revision" w:date="2023-03-09T11:05:00Z">
        <w:r>
          <w:br/>
        </w:r>
      </w:ins>
      <w:r>
        <w:t xml:space="preserve">Forgiveness ranged from 1 to 25. </w:t>
      </w:r>
      <w:ins w:id="267" w:author="PCIRR-S1 revision" w:date="2023-03-09T11:05:00Z">
        <w:r>
          <w:br/>
        </w:r>
      </w:ins>
      <w:r>
        <w:t xml:space="preserve">Conciliatory motivation ranged from 2 to 10. </w:t>
      </w:r>
      <w:ins w:id="268" w:author="PCIRR-S1 revision" w:date="2023-03-09T11:05:00Z">
        <w:r>
          <w:br/>
        </w:r>
      </w:ins>
      <w:r>
        <w:t xml:space="preserve">Avoidance motivation ranged from 7 to 35. </w:t>
      </w:r>
      <w:ins w:id="269" w:author="PCIRR-S1 revision" w:date="2023-03-09T11:05:00Z">
        <w:r>
          <w:br/>
        </w:r>
      </w:ins>
      <w:r>
        <w:t xml:space="preserve">Revenge motivation ranged from 5 to 25. </w:t>
      </w:r>
    </w:p>
    <w:p w14:paraId="187945F4" w14:textId="77777777" w:rsidR="009A771D" w:rsidRDefault="009A771D">
      <w:pPr>
        <w:spacing w:after="160" w:line="360" w:lineRule="auto"/>
        <w:rPr>
          <w:ins w:id="270" w:author="PCIRR-S1 revision" w:date="2023-03-09T11:05:00Z"/>
          <w:b/>
        </w:rPr>
        <w:sectPr w:rsidR="009A771D">
          <w:pgSz w:w="12240" w:h="15840"/>
          <w:pgMar w:top="1418" w:right="1418" w:bottom="1418" w:left="1418" w:header="720" w:footer="720" w:gutter="0"/>
          <w:cols w:space="720"/>
        </w:sectPr>
      </w:pPr>
    </w:p>
    <w:p w14:paraId="7F7D5CD5" w14:textId="77777777" w:rsidR="009A771D" w:rsidRDefault="00000000">
      <w:pPr>
        <w:spacing w:after="160" w:line="360" w:lineRule="auto"/>
        <w:rPr>
          <w:ins w:id="271" w:author="PCIRR-S1 revision" w:date="2023-03-09T11:05:00Z"/>
        </w:rPr>
      </w:pPr>
      <w:ins w:id="272" w:author="PCIRR-S1 revision" w:date="2023-03-09T11:05:00Z">
        <w:r>
          <w:rPr>
            <w:b/>
          </w:rPr>
          <w:lastRenderedPageBreak/>
          <w:t>Table 8</w:t>
        </w:r>
        <w:r>
          <w:br/>
        </w:r>
        <w:r>
          <w:rPr>
            <w:i/>
          </w:rPr>
          <w:t xml:space="preserve">Replication: Intercorrelations with confidence intervals </w:t>
        </w:r>
      </w:ins>
    </w:p>
    <w:tbl>
      <w:tblPr>
        <w:tblStyle w:val="a8"/>
        <w:tblW w:w="13320" w:type="dxa"/>
        <w:jc w:val="center"/>
        <w:tblLayout w:type="fixed"/>
        <w:tblLook w:val="0400" w:firstRow="0" w:lastRow="0" w:firstColumn="0" w:lastColumn="0" w:noHBand="0" w:noVBand="1"/>
      </w:tblPr>
      <w:tblGrid>
        <w:gridCol w:w="2490"/>
        <w:gridCol w:w="810"/>
        <w:gridCol w:w="810"/>
        <w:gridCol w:w="810"/>
        <w:gridCol w:w="810"/>
        <w:gridCol w:w="1265"/>
        <w:gridCol w:w="1265"/>
        <w:gridCol w:w="1265"/>
        <w:gridCol w:w="1265"/>
        <w:gridCol w:w="1265"/>
        <w:gridCol w:w="1265"/>
      </w:tblGrid>
      <w:tr w:rsidR="009A771D" w14:paraId="01CA200A" w14:textId="77777777">
        <w:trPr>
          <w:trHeight w:val="311"/>
          <w:jc w:val="center"/>
          <w:ins w:id="273" w:author="PCIRR-S1 revision" w:date="2023-03-09T11:05:00Z"/>
        </w:trPr>
        <w:tc>
          <w:tcPr>
            <w:tcW w:w="2490" w:type="dxa"/>
            <w:tcBorders>
              <w:top w:val="single" w:sz="8" w:space="0" w:color="000000"/>
              <w:left w:val="nil"/>
              <w:bottom w:val="single" w:sz="8" w:space="0" w:color="000000"/>
              <w:right w:val="nil"/>
            </w:tcBorders>
            <w:shd w:val="clear" w:color="auto" w:fill="auto"/>
          </w:tcPr>
          <w:p w14:paraId="075F4441" w14:textId="77777777" w:rsidR="009A771D" w:rsidRDefault="00000000">
            <w:pPr>
              <w:spacing w:after="0" w:line="276" w:lineRule="auto"/>
              <w:jc w:val="center"/>
              <w:rPr>
                <w:ins w:id="274" w:author="PCIRR-S1 revision" w:date="2023-03-09T11:05:00Z"/>
                <w:sz w:val="22"/>
                <w:szCs w:val="22"/>
              </w:rPr>
            </w:pPr>
            <w:ins w:id="275" w:author="PCIRR-S1 revision" w:date="2023-03-09T11:05:00Z">
              <w:r>
                <w:rPr>
                  <w:sz w:val="22"/>
                  <w:szCs w:val="22"/>
                </w:rPr>
                <w:t>Variable</w:t>
              </w:r>
            </w:ins>
          </w:p>
        </w:tc>
        <w:tc>
          <w:tcPr>
            <w:tcW w:w="810" w:type="dxa"/>
            <w:tcBorders>
              <w:top w:val="single" w:sz="8" w:space="0" w:color="000000"/>
              <w:left w:val="nil"/>
              <w:bottom w:val="single" w:sz="8" w:space="0" w:color="000000"/>
              <w:right w:val="nil"/>
            </w:tcBorders>
            <w:shd w:val="clear" w:color="auto" w:fill="auto"/>
          </w:tcPr>
          <w:p w14:paraId="6CCA223D" w14:textId="77777777" w:rsidR="009A771D" w:rsidRDefault="00000000">
            <w:pPr>
              <w:spacing w:after="0" w:line="276" w:lineRule="auto"/>
              <w:jc w:val="center"/>
              <w:rPr>
                <w:ins w:id="276" w:author="PCIRR-S1 revision" w:date="2023-03-09T11:05:00Z"/>
                <w:sz w:val="22"/>
                <w:szCs w:val="22"/>
              </w:rPr>
            </w:pPr>
            <w:ins w:id="277" w:author="PCIRR-S1 revision" w:date="2023-03-09T11:05:00Z">
              <w:r>
                <w:rPr>
                  <w:i/>
                  <w:sz w:val="22"/>
                  <w:szCs w:val="22"/>
                </w:rPr>
                <w:t>M</w:t>
              </w:r>
              <w:r>
                <w:rPr>
                  <w:sz w:val="22"/>
                  <w:szCs w:val="22"/>
                </w:rPr>
                <w:t xml:space="preserve"> </w:t>
              </w:r>
            </w:ins>
          </w:p>
        </w:tc>
        <w:tc>
          <w:tcPr>
            <w:tcW w:w="810" w:type="dxa"/>
            <w:tcBorders>
              <w:top w:val="single" w:sz="8" w:space="0" w:color="000000"/>
              <w:left w:val="nil"/>
              <w:bottom w:val="single" w:sz="8" w:space="0" w:color="000000"/>
              <w:right w:val="nil"/>
            </w:tcBorders>
            <w:shd w:val="clear" w:color="auto" w:fill="auto"/>
          </w:tcPr>
          <w:p w14:paraId="219079F2" w14:textId="77777777" w:rsidR="009A771D" w:rsidRDefault="00000000">
            <w:pPr>
              <w:spacing w:after="0" w:line="276" w:lineRule="auto"/>
              <w:jc w:val="center"/>
              <w:rPr>
                <w:ins w:id="278" w:author="PCIRR-S1 revision" w:date="2023-03-09T11:05:00Z"/>
                <w:i/>
                <w:sz w:val="22"/>
                <w:szCs w:val="22"/>
              </w:rPr>
            </w:pPr>
            <w:ins w:id="279" w:author="PCIRR-S1 revision" w:date="2023-03-09T11:05:00Z">
              <w:r>
                <w:rPr>
                  <w:i/>
                  <w:sz w:val="22"/>
                  <w:szCs w:val="22"/>
                </w:rPr>
                <w:t>SD</w:t>
              </w:r>
            </w:ins>
          </w:p>
        </w:tc>
        <w:tc>
          <w:tcPr>
            <w:tcW w:w="810" w:type="dxa"/>
            <w:tcBorders>
              <w:top w:val="single" w:sz="8" w:space="0" w:color="000000"/>
              <w:left w:val="nil"/>
              <w:bottom w:val="single" w:sz="8" w:space="0" w:color="000000"/>
              <w:right w:val="nil"/>
            </w:tcBorders>
            <w:shd w:val="clear" w:color="auto" w:fill="auto"/>
          </w:tcPr>
          <w:p w14:paraId="3EA2EF16" w14:textId="77777777" w:rsidR="009A771D" w:rsidRDefault="00000000">
            <w:pPr>
              <w:spacing w:after="20"/>
              <w:jc w:val="center"/>
              <w:rPr>
                <w:ins w:id="280" w:author="PCIRR-S1 revision" w:date="2023-03-09T11:05:00Z"/>
                <w:i/>
                <w:sz w:val="22"/>
                <w:szCs w:val="22"/>
              </w:rPr>
            </w:pPr>
            <w:ins w:id="281" w:author="PCIRR-S1 revision" w:date="2023-03-09T11:05:00Z">
              <w:r>
                <w:rPr>
                  <w:i/>
                  <w:sz w:val="22"/>
                  <w:szCs w:val="22"/>
                </w:rPr>
                <w:t>α</w:t>
              </w:r>
            </w:ins>
          </w:p>
        </w:tc>
        <w:tc>
          <w:tcPr>
            <w:tcW w:w="810" w:type="dxa"/>
            <w:tcBorders>
              <w:top w:val="single" w:sz="8" w:space="0" w:color="000000"/>
              <w:left w:val="nil"/>
              <w:bottom w:val="single" w:sz="8" w:space="0" w:color="000000"/>
              <w:right w:val="nil"/>
            </w:tcBorders>
            <w:shd w:val="clear" w:color="auto" w:fill="auto"/>
          </w:tcPr>
          <w:p w14:paraId="0BBB0559" w14:textId="77777777" w:rsidR="009A771D" w:rsidRDefault="00000000">
            <w:pPr>
              <w:spacing w:after="20"/>
              <w:jc w:val="center"/>
              <w:rPr>
                <w:ins w:id="282" w:author="PCIRR-S1 revision" w:date="2023-03-09T11:05:00Z"/>
                <w:sz w:val="22"/>
                <w:szCs w:val="22"/>
              </w:rPr>
            </w:pPr>
            <w:ins w:id="283" w:author="PCIRR-S1 revision" w:date="2023-03-09T11:05:00Z">
              <w:r>
                <w:rPr>
                  <w:sz w:val="22"/>
                  <w:szCs w:val="22"/>
                </w:rPr>
                <w:t>ω</w:t>
              </w:r>
            </w:ins>
          </w:p>
        </w:tc>
        <w:tc>
          <w:tcPr>
            <w:tcW w:w="1265" w:type="dxa"/>
            <w:tcBorders>
              <w:top w:val="single" w:sz="8" w:space="0" w:color="000000"/>
              <w:left w:val="nil"/>
              <w:bottom w:val="single" w:sz="8" w:space="0" w:color="000000"/>
              <w:right w:val="nil"/>
            </w:tcBorders>
            <w:shd w:val="clear" w:color="auto" w:fill="auto"/>
          </w:tcPr>
          <w:p w14:paraId="20C8DF75" w14:textId="77777777" w:rsidR="009A771D" w:rsidRDefault="00000000">
            <w:pPr>
              <w:spacing w:after="0" w:line="276" w:lineRule="auto"/>
              <w:jc w:val="center"/>
              <w:rPr>
                <w:ins w:id="284" w:author="PCIRR-S1 revision" w:date="2023-03-09T11:05:00Z"/>
                <w:sz w:val="22"/>
                <w:szCs w:val="22"/>
              </w:rPr>
            </w:pPr>
            <w:ins w:id="285" w:author="PCIRR-S1 revision" w:date="2023-03-09T11:05:00Z">
              <w:r>
                <w:rPr>
                  <w:sz w:val="22"/>
                  <w:szCs w:val="22"/>
                </w:rPr>
                <w:t>1</w:t>
              </w:r>
            </w:ins>
          </w:p>
        </w:tc>
        <w:tc>
          <w:tcPr>
            <w:tcW w:w="1265" w:type="dxa"/>
            <w:tcBorders>
              <w:top w:val="single" w:sz="8" w:space="0" w:color="000000"/>
              <w:left w:val="nil"/>
              <w:bottom w:val="single" w:sz="8" w:space="0" w:color="000000"/>
              <w:right w:val="nil"/>
            </w:tcBorders>
            <w:shd w:val="clear" w:color="auto" w:fill="auto"/>
          </w:tcPr>
          <w:p w14:paraId="553140DA" w14:textId="77777777" w:rsidR="009A771D" w:rsidRDefault="00000000">
            <w:pPr>
              <w:spacing w:after="0" w:line="276" w:lineRule="auto"/>
              <w:jc w:val="center"/>
              <w:rPr>
                <w:ins w:id="286" w:author="PCIRR-S1 revision" w:date="2023-03-09T11:05:00Z"/>
                <w:sz w:val="22"/>
                <w:szCs w:val="22"/>
              </w:rPr>
            </w:pPr>
            <w:ins w:id="287" w:author="PCIRR-S1 revision" w:date="2023-03-09T11:05:00Z">
              <w:r>
                <w:rPr>
                  <w:sz w:val="22"/>
                  <w:szCs w:val="22"/>
                </w:rPr>
                <w:t>2</w:t>
              </w:r>
            </w:ins>
          </w:p>
        </w:tc>
        <w:tc>
          <w:tcPr>
            <w:tcW w:w="1265" w:type="dxa"/>
            <w:tcBorders>
              <w:top w:val="single" w:sz="8" w:space="0" w:color="000000"/>
              <w:left w:val="nil"/>
              <w:bottom w:val="single" w:sz="8" w:space="0" w:color="000000"/>
              <w:right w:val="nil"/>
            </w:tcBorders>
            <w:shd w:val="clear" w:color="auto" w:fill="auto"/>
          </w:tcPr>
          <w:p w14:paraId="5D91D19F" w14:textId="77777777" w:rsidR="009A771D" w:rsidRDefault="00000000">
            <w:pPr>
              <w:spacing w:after="0" w:line="276" w:lineRule="auto"/>
              <w:jc w:val="center"/>
              <w:rPr>
                <w:ins w:id="288" w:author="PCIRR-S1 revision" w:date="2023-03-09T11:05:00Z"/>
                <w:sz w:val="22"/>
                <w:szCs w:val="22"/>
              </w:rPr>
            </w:pPr>
            <w:ins w:id="289" w:author="PCIRR-S1 revision" w:date="2023-03-09T11:05:00Z">
              <w:r>
                <w:rPr>
                  <w:sz w:val="22"/>
                  <w:szCs w:val="22"/>
                </w:rPr>
                <w:t>3</w:t>
              </w:r>
            </w:ins>
          </w:p>
        </w:tc>
        <w:tc>
          <w:tcPr>
            <w:tcW w:w="1265" w:type="dxa"/>
            <w:tcBorders>
              <w:top w:val="single" w:sz="8" w:space="0" w:color="000000"/>
              <w:left w:val="nil"/>
              <w:bottom w:val="single" w:sz="8" w:space="0" w:color="000000"/>
              <w:right w:val="nil"/>
            </w:tcBorders>
            <w:shd w:val="clear" w:color="auto" w:fill="auto"/>
          </w:tcPr>
          <w:p w14:paraId="3E23A637" w14:textId="77777777" w:rsidR="009A771D" w:rsidRDefault="00000000">
            <w:pPr>
              <w:spacing w:after="0" w:line="276" w:lineRule="auto"/>
              <w:jc w:val="center"/>
              <w:rPr>
                <w:ins w:id="290" w:author="PCIRR-S1 revision" w:date="2023-03-09T11:05:00Z"/>
                <w:sz w:val="22"/>
                <w:szCs w:val="22"/>
              </w:rPr>
            </w:pPr>
            <w:ins w:id="291" w:author="PCIRR-S1 revision" w:date="2023-03-09T11:05:00Z">
              <w:r>
                <w:rPr>
                  <w:sz w:val="22"/>
                  <w:szCs w:val="22"/>
                </w:rPr>
                <w:t>4</w:t>
              </w:r>
            </w:ins>
          </w:p>
        </w:tc>
        <w:tc>
          <w:tcPr>
            <w:tcW w:w="1265" w:type="dxa"/>
            <w:tcBorders>
              <w:top w:val="single" w:sz="8" w:space="0" w:color="000000"/>
              <w:left w:val="nil"/>
              <w:bottom w:val="single" w:sz="8" w:space="0" w:color="000000"/>
              <w:right w:val="nil"/>
            </w:tcBorders>
            <w:shd w:val="clear" w:color="auto" w:fill="auto"/>
          </w:tcPr>
          <w:p w14:paraId="78AC6392" w14:textId="77777777" w:rsidR="009A771D" w:rsidRDefault="00000000">
            <w:pPr>
              <w:spacing w:after="0" w:line="276" w:lineRule="auto"/>
              <w:jc w:val="center"/>
              <w:rPr>
                <w:ins w:id="292" w:author="PCIRR-S1 revision" w:date="2023-03-09T11:05:00Z"/>
                <w:sz w:val="22"/>
                <w:szCs w:val="22"/>
              </w:rPr>
            </w:pPr>
            <w:ins w:id="293" w:author="PCIRR-S1 revision" w:date="2023-03-09T11:05:00Z">
              <w:r>
                <w:rPr>
                  <w:sz w:val="22"/>
                  <w:szCs w:val="22"/>
                </w:rPr>
                <w:t>5</w:t>
              </w:r>
            </w:ins>
          </w:p>
        </w:tc>
        <w:tc>
          <w:tcPr>
            <w:tcW w:w="1265" w:type="dxa"/>
            <w:tcBorders>
              <w:top w:val="single" w:sz="8" w:space="0" w:color="000000"/>
              <w:left w:val="nil"/>
              <w:bottom w:val="single" w:sz="8" w:space="0" w:color="000000"/>
              <w:right w:val="nil"/>
            </w:tcBorders>
            <w:shd w:val="clear" w:color="auto" w:fill="auto"/>
          </w:tcPr>
          <w:p w14:paraId="0874BED8" w14:textId="77777777" w:rsidR="009A771D" w:rsidRDefault="00000000">
            <w:pPr>
              <w:spacing w:after="0" w:line="276" w:lineRule="auto"/>
              <w:jc w:val="center"/>
              <w:rPr>
                <w:ins w:id="294" w:author="PCIRR-S1 revision" w:date="2023-03-09T11:05:00Z"/>
                <w:sz w:val="22"/>
                <w:szCs w:val="22"/>
              </w:rPr>
            </w:pPr>
            <w:ins w:id="295" w:author="PCIRR-S1 revision" w:date="2023-03-09T11:05:00Z">
              <w:r>
                <w:rPr>
                  <w:sz w:val="22"/>
                  <w:szCs w:val="22"/>
                </w:rPr>
                <w:t>6</w:t>
              </w:r>
            </w:ins>
          </w:p>
        </w:tc>
      </w:tr>
      <w:tr w:rsidR="009A771D" w14:paraId="4ED06106" w14:textId="77777777">
        <w:trPr>
          <w:trHeight w:val="311"/>
          <w:jc w:val="center"/>
          <w:ins w:id="296" w:author="PCIRR-S1 revision" w:date="2023-03-09T11:05:00Z"/>
        </w:trPr>
        <w:tc>
          <w:tcPr>
            <w:tcW w:w="2490" w:type="dxa"/>
            <w:vMerge w:val="restart"/>
            <w:tcBorders>
              <w:top w:val="nil"/>
              <w:left w:val="nil"/>
              <w:bottom w:val="nil"/>
              <w:right w:val="nil"/>
            </w:tcBorders>
            <w:shd w:val="clear" w:color="auto" w:fill="auto"/>
          </w:tcPr>
          <w:p w14:paraId="423BE29E" w14:textId="77777777" w:rsidR="009A771D" w:rsidRDefault="00000000">
            <w:pPr>
              <w:spacing w:after="0"/>
              <w:rPr>
                <w:ins w:id="297" w:author="PCIRR-S1 revision" w:date="2023-03-09T11:05:00Z"/>
                <w:sz w:val="22"/>
                <w:szCs w:val="22"/>
              </w:rPr>
            </w:pPr>
            <w:ins w:id="298" w:author="PCIRR-S1 revision" w:date="2023-03-09T11:05:00Z">
              <w:r>
                <w:rPr>
                  <w:sz w:val="22"/>
                  <w:szCs w:val="22"/>
                </w:rPr>
                <w:t>1 - Perceived apology</w:t>
              </w:r>
            </w:ins>
          </w:p>
        </w:tc>
        <w:tc>
          <w:tcPr>
            <w:tcW w:w="810" w:type="dxa"/>
            <w:tcBorders>
              <w:top w:val="nil"/>
              <w:left w:val="nil"/>
              <w:bottom w:val="nil"/>
              <w:right w:val="nil"/>
            </w:tcBorders>
            <w:shd w:val="clear" w:color="auto" w:fill="auto"/>
          </w:tcPr>
          <w:p w14:paraId="0E71B014" w14:textId="77777777" w:rsidR="009A771D" w:rsidRDefault="00000000">
            <w:pPr>
              <w:spacing w:after="0"/>
              <w:jc w:val="center"/>
              <w:rPr>
                <w:ins w:id="299" w:author="PCIRR-S1 revision" w:date="2023-03-09T11:05:00Z"/>
                <w:sz w:val="22"/>
                <w:szCs w:val="22"/>
              </w:rPr>
            </w:pPr>
            <w:ins w:id="300" w:author="PCIRR-S1 revision" w:date="2023-03-09T11:05:00Z">
              <w:r>
                <w:rPr>
                  <w:sz w:val="22"/>
                  <w:szCs w:val="22"/>
                </w:rPr>
                <w:t>6.01</w:t>
              </w:r>
            </w:ins>
          </w:p>
        </w:tc>
        <w:tc>
          <w:tcPr>
            <w:tcW w:w="810" w:type="dxa"/>
            <w:tcBorders>
              <w:top w:val="nil"/>
              <w:left w:val="nil"/>
              <w:bottom w:val="nil"/>
              <w:right w:val="nil"/>
            </w:tcBorders>
            <w:shd w:val="clear" w:color="auto" w:fill="auto"/>
          </w:tcPr>
          <w:p w14:paraId="3A7CB03B" w14:textId="77777777" w:rsidR="009A771D" w:rsidRDefault="00000000">
            <w:pPr>
              <w:spacing w:after="0"/>
              <w:jc w:val="center"/>
              <w:rPr>
                <w:ins w:id="301" w:author="PCIRR-S1 revision" w:date="2023-03-09T11:05:00Z"/>
                <w:sz w:val="22"/>
                <w:szCs w:val="22"/>
              </w:rPr>
            </w:pPr>
            <w:ins w:id="302" w:author="PCIRR-S1 revision" w:date="2023-03-09T11:05:00Z">
              <w:r>
                <w:rPr>
                  <w:sz w:val="22"/>
                  <w:szCs w:val="22"/>
                </w:rPr>
                <w:t>2.00</w:t>
              </w:r>
            </w:ins>
          </w:p>
        </w:tc>
        <w:tc>
          <w:tcPr>
            <w:tcW w:w="810" w:type="dxa"/>
            <w:tcBorders>
              <w:top w:val="nil"/>
              <w:left w:val="nil"/>
              <w:bottom w:val="nil"/>
              <w:right w:val="nil"/>
            </w:tcBorders>
            <w:shd w:val="clear" w:color="auto" w:fill="auto"/>
          </w:tcPr>
          <w:p w14:paraId="5C818D6A" w14:textId="77777777" w:rsidR="009A771D" w:rsidRDefault="00000000">
            <w:pPr>
              <w:spacing w:after="0"/>
              <w:jc w:val="center"/>
              <w:rPr>
                <w:ins w:id="303" w:author="PCIRR-S1 revision" w:date="2023-03-09T11:05:00Z"/>
                <w:sz w:val="22"/>
                <w:szCs w:val="22"/>
              </w:rPr>
            </w:pPr>
            <w:ins w:id="304" w:author="PCIRR-S1 revision" w:date="2023-03-09T11:05:00Z">
              <w:r>
                <w:rPr>
                  <w:sz w:val="22"/>
                  <w:szCs w:val="22"/>
                </w:rPr>
                <w:t>-.01</w:t>
              </w:r>
            </w:ins>
          </w:p>
        </w:tc>
        <w:tc>
          <w:tcPr>
            <w:tcW w:w="810" w:type="dxa"/>
            <w:tcBorders>
              <w:top w:val="nil"/>
              <w:left w:val="nil"/>
              <w:bottom w:val="nil"/>
              <w:right w:val="nil"/>
            </w:tcBorders>
            <w:shd w:val="clear" w:color="auto" w:fill="auto"/>
          </w:tcPr>
          <w:p w14:paraId="711B0E5F" w14:textId="77777777" w:rsidR="009A771D" w:rsidRDefault="00000000">
            <w:pPr>
              <w:spacing w:after="0"/>
              <w:jc w:val="center"/>
              <w:rPr>
                <w:ins w:id="305" w:author="PCIRR-S1 revision" w:date="2023-03-09T11:05:00Z"/>
                <w:sz w:val="22"/>
                <w:szCs w:val="22"/>
              </w:rPr>
            </w:pPr>
            <w:ins w:id="306" w:author="PCIRR-S1 revision" w:date="2023-03-09T11:05:00Z">
              <w:r>
                <w:rPr>
                  <w:sz w:val="22"/>
                  <w:szCs w:val="22"/>
                </w:rPr>
                <w:t>-.00</w:t>
              </w:r>
            </w:ins>
          </w:p>
        </w:tc>
        <w:tc>
          <w:tcPr>
            <w:tcW w:w="1265" w:type="dxa"/>
            <w:tcBorders>
              <w:top w:val="nil"/>
              <w:left w:val="nil"/>
              <w:bottom w:val="nil"/>
              <w:right w:val="nil"/>
            </w:tcBorders>
            <w:shd w:val="clear" w:color="auto" w:fill="auto"/>
          </w:tcPr>
          <w:p w14:paraId="36033DCF" w14:textId="77777777" w:rsidR="009A771D" w:rsidRDefault="009A771D">
            <w:pPr>
              <w:spacing w:after="0"/>
              <w:jc w:val="center"/>
              <w:rPr>
                <w:ins w:id="307" w:author="PCIRR-S1 revision" w:date="2023-03-09T11:05:00Z"/>
                <w:sz w:val="22"/>
                <w:szCs w:val="22"/>
              </w:rPr>
            </w:pPr>
          </w:p>
        </w:tc>
        <w:tc>
          <w:tcPr>
            <w:tcW w:w="1265" w:type="dxa"/>
            <w:tcBorders>
              <w:top w:val="nil"/>
              <w:left w:val="nil"/>
              <w:bottom w:val="nil"/>
              <w:right w:val="nil"/>
            </w:tcBorders>
            <w:shd w:val="clear" w:color="auto" w:fill="auto"/>
          </w:tcPr>
          <w:p w14:paraId="35670C3C" w14:textId="77777777" w:rsidR="009A771D" w:rsidRDefault="009A771D">
            <w:pPr>
              <w:spacing w:after="0"/>
              <w:jc w:val="center"/>
              <w:rPr>
                <w:ins w:id="308" w:author="PCIRR-S1 revision" w:date="2023-03-09T11:05:00Z"/>
                <w:sz w:val="22"/>
                <w:szCs w:val="22"/>
              </w:rPr>
            </w:pPr>
          </w:p>
        </w:tc>
        <w:tc>
          <w:tcPr>
            <w:tcW w:w="1265" w:type="dxa"/>
            <w:tcBorders>
              <w:top w:val="nil"/>
              <w:left w:val="nil"/>
              <w:bottom w:val="nil"/>
              <w:right w:val="nil"/>
            </w:tcBorders>
            <w:shd w:val="clear" w:color="auto" w:fill="auto"/>
          </w:tcPr>
          <w:p w14:paraId="4D4D3210" w14:textId="77777777" w:rsidR="009A771D" w:rsidRDefault="00000000">
            <w:pPr>
              <w:spacing w:after="0"/>
              <w:jc w:val="center"/>
              <w:rPr>
                <w:ins w:id="309" w:author="PCIRR-S1 revision" w:date="2023-03-09T11:05:00Z"/>
                <w:sz w:val="22"/>
                <w:szCs w:val="22"/>
              </w:rPr>
            </w:pPr>
            <w:ins w:id="310"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2586689B" w14:textId="77777777" w:rsidR="009A771D" w:rsidRDefault="00000000">
            <w:pPr>
              <w:spacing w:after="0"/>
              <w:jc w:val="center"/>
              <w:rPr>
                <w:ins w:id="311" w:author="PCIRR-S1 revision" w:date="2023-03-09T11:05:00Z"/>
                <w:sz w:val="22"/>
                <w:szCs w:val="22"/>
              </w:rPr>
            </w:pPr>
            <w:ins w:id="312"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3067BF27" w14:textId="77777777" w:rsidR="009A771D" w:rsidRDefault="009A771D">
            <w:pPr>
              <w:spacing w:after="0"/>
              <w:jc w:val="center"/>
              <w:rPr>
                <w:ins w:id="313" w:author="PCIRR-S1 revision" w:date="2023-03-09T11:05:00Z"/>
                <w:sz w:val="22"/>
                <w:szCs w:val="22"/>
              </w:rPr>
            </w:pPr>
          </w:p>
        </w:tc>
        <w:tc>
          <w:tcPr>
            <w:tcW w:w="1265" w:type="dxa"/>
            <w:tcBorders>
              <w:top w:val="nil"/>
              <w:left w:val="nil"/>
              <w:bottom w:val="nil"/>
              <w:right w:val="nil"/>
            </w:tcBorders>
            <w:shd w:val="clear" w:color="auto" w:fill="auto"/>
          </w:tcPr>
          <w:p w14:paraId="171D0187" w14:textId="77777777" w:rsidR="009A771D" w:rsidRDefault="009A771D">
            <w:pPr>
              <w:spacing w:after="0"/>
              <w:jc w:val="center"/>
              <w:rPr>
                <w:ins w:id="314" w:author="PCIRR-S1 revision" w:date="2023-03-09T11:05:00Z"/>
                <w:sz w:val="22"/>
                <w:szCs w:val="22"/>
              </w:rPr>
            </w:pPr>
          </w:p>
        </w:tc>
      </w:tr>
      <w:tr w:rsidR="009A771D" w14:paraId="4E7B06A3" w14:textId="77777777">
        <w:trPr>
          <w:jc w:val="center"/>
          <w:ins w:id="315" w:author="PCIRR-S1 revision" w:date="2023-03-09T11:05:00Z"/>
        </w:trPr>
        <w:tc>
          <w:tcPr>
            <w:tcW w:w="2490" w:type="dxa"/>
            <w:vMerge/>
            <w:tcBorders>
              <w:top w:val="nil"/>
              <w:left w:val="nil"/>
              <w:bottom w:val="nil"/>
              <w:right w:val="nil"/>
            </w:tcBorders>
            <w:shd w:val="clear" w:color="auto" w:fill="auto"/>
          </w:tcPr>
          <w:p w14:paraId="2B26F9E0" w14:textId="77777777" w:rsidR="009A771D" w:rsidRDefault="009A771D">
            <w:pPr>
              <w:spacing w:after="0"/>
              <w:rPr>
                <w:ins w:id="316" w:author="PCIRR-S1 revision" w:date="2023-03-09T11:05:00Z"/>
                <w:sz w:val="22"/>
                <w:szCs w:val="22"/>
              </w:rPr>
            </w:pPr>
          </w:p>
        </w:tc>
        <w:tc>
          <w:tcPr>
            <w:tcW w:w="810" w:type="dxa"/>
            <w:tcBorders>
              <w:top w:val="nil"/>
              <w:left w:val="nil"/>
              <w:bottom w:val="nil"/>
              <w:right w:val="nil"/>
            </w:tcBorders>
            <w:shd w:val="clear" w:color="auto" w:fill="auto"/>
          </w:tcPr>
          <w:p w14:paraId="114CBFEC" w14:textId="77777777" w:rsidR="009A771D" w:rsidRDefault="009A771D">
            <w:pPr>
              <w:spacing w:after="0"/>
              <w:rPr>
                <w:ins w:id="317" w:author="PCIRR-S1 revision" w:date="2023-03-09T11:05:00Z"/>
                <w:sz w:val="22"/>
                <w:szCs w:val="22"/>
              </w:rPr>
            </w:pPr>
          </w:p>
        </w:tc>
        <w:tc>
          <w:tcPr>
            <w:tcW w:w="810" w:type="dxa"/>
            <w:tcBorders>
              <w:top w:val="nil"/>
              <w:left w:val="nil"/>
              <w:bottom w:val="nil"/>
              <w:right w:val="nil"/>
            </w:tcBorders>
            <w:shd w:val="clear" w:color="auto" w:fill="auto"/>
          </w:tcPr>
          <w:p w14:paraId="486B8764" w14:textId="77777777" w:rsidR="009A771D" w:rsidRDefault="009A771D">
            <w:pPr>
              <w:spacing w:after="0"/>
              <w:rPr>
                <w:ins w:id="318" w:author="PCIRR-S1 revision" w:date="2023-03-09T11:05:00Z"/>
                <w:sz w:val="22"/>
                <w:szCs w:val="22"/>
              </w:rPr>
            </w:pPr>
          </w:p>
        </w:tc>
        <w:tc>
          <w:tcPr>
            <w:tcW w:w="810" w:type="dxa"/>
            <w:tcBorders>
              <w:top w:val="nil"/>
              <w:left w:val="nil"/>
              <w:bottom w:val="nil"/>
              <w:right w:val="nil"/>
            </w:tcBorders>
            <w:shd w:val="clear" w:color="auto" w:fill="auto"/>
          </w:tcPr>
          <w:p w14:paraId="6035EC2E" w14:textId="77777777" w:rsidR="009A771D" w:rsidRDefault="009A771D">
            <w:pPr>
              <w:spacing w:after="0"/>
              <w:rPr>
                <w:ins w:id="319" w:author="PCIRR-S1 revision" w:date="2023-03-09T11:05:00Z"/>
                <w:sz w:val="22"/>
                <w:szCs w:val="22"/>
              </w:rPr>
            </w:pPr>
          </w:p>
        </w:tc>
        <w:tc>
          <w:tcPr>
            <w:tcW w:w="810" w:type="dxa"/>
            <w:tcBorders>
              <w:top w:val="nil"/>
              <w:left w:val="nil"/>
              <w:bottom w:val="nil"/>
              <w:right w:val="nil"/>
            </w:tcBorders>
            <w:shd w:val="clear" w:color="auto" w:fill="auto"/>
          </w:tcPr>
          <w:p w14:paraId="0FB28D49" w14:textId="77777777" w:rsidR="009A771D" w:rsidRDefault="009A771D">
            <w:pPr>
              <w:spacing w:after="0"/>
              <w:rPr>
                <w:ins w:id="320" w:author="PCIRR-S1 revision" w:date="2023-03-09T11:05:00Z"/>
                <w:sz w:val="22"/>
                <w:szCs w:val="22"/>
              </w:rPr>
            </w:pPr>
          </w:p>
        </w:tc>
        <w:tc>
          <w:tcPr>
            <w:tcW w:w="1265" w:type="dxa"/>
            <w:tcBorders>
              <w:top w:val="nil"/>
              <w:left w:val="nil"/>
              <w:bottom w:val="nil"/>
              <w:right w:val="nil"/>
            </w:tcBorders>
            <w:shd w:val="clear" w:color="auto" w:fill="auto"/>
          </w:tcPr>
          <w:p w14:paraId="4FE2E490" w14:textId="77777777" w:rsidR="009A771D" w:rsidRDefault="009A771D">
            <w:pPr>
              <w:spacing w:after="0"/>
              <w:rPr>
                <w:ins w:id="321" w:author="PCIRR-S1 revision" w:date="2023-03-09T11:05:00Z"/>
                <w:sz w:val="22"/>
                <w:szCs w:val="22"/>
              </w:rPr>
            </w:pPr>
          </w:p>
        </w:tc>
        <w:tc>
          <w:tcPr>
            <w:tcW w:w="1265" w:type="dxa"/>
            <w:tcBorders>
              <w:top w:val="nil"/>
              <w:left w:val="nil"/>
              <w:bottom w:val="nil"/>
              <w:right w:val="nil"/>
            </w:tcBorders>
            <w:shd w:val="clear" w:color="auto" w:fill="auto"/>
          </w:tcPr>
          <w:p w14:paraId="4E67473F" w14:textId="77777777" w:rsidR="009A771D" w:rsidRDefault="009A771D">
            <w:pPr>
              <w:spacing w:after="0"/>
              <w:jc w:val="center"/>
              <w:rPr>
                <w:ins w:id="322" w:author="PCIRR-S1 revision" w:date="2023-03-09T11:05:00Z"/>
                <w:sz w:val="22"/>
                <w:szCs w:val="22"/>
              </w:rPr>
            </w:pPr>
          </w:p>
        </w:tc>
        <w:tc>
          <w:tcPr>
            <w:tcW w:w="1265" w:type="dxa"/>
            <w:tcBorders>
              <w:top w:val="nil"/>
              <w:left w:val="nil"/>
              <w:bottom w:val="nil"/>
              <w:right w:val="nil"/>
            </w:tcBorders>
            <w:shd w:val="clear" w:color="auto" w:fill="auto"/>
          </w:tcPr>
          <w:p w14:paraId="6B251B0B" w14:textId="77777777" w:rsidR="009A771D" w:rsidRDefault="009A771D">
            <w:pPr>
              <w:spacing w:after="0"/>
              <w:jc w:val="center"/>
              <w:rPr>
                <w:ins w:id="323" w:author="PCIRR-S1 revision" w:date="2023-03-09T11:05:00Z"/>
                <w:sz w:val="22"/>
                <w:szCs w:val="22"/>
              </w:rPr>
            </w:pPr>
          </w:p>
        </w:tc>
        <w:tc>
          <w:tcPr>
            <w:tcW w:w="1265" w:type="dxa"/>
            <w:tcBorders>
              <w:top w:val="nil"/>
              <w:left w:val="nil"/>
              <w:bottom w:val="nil"/>
              <w:right w:val="nil"/>
            </w:tcBorders>
            <w:shd w:val="clear" w:color="auto" w:fill="auto"/>
          </w:tcPr>
          <w:p w14:paraId="098B6910" w14:textId="77777777" w:rsidR="009A771D" w:rsidRDefault="009A771D">
            <w:pPr>
              <w:spacing w:after="0"/>
              <w:jc w:val="center"/>
              <w:rPr>
                <w:ins w:id="324" w:author="PCIRR-S1 revision" w:date="2023-03-09T11:05:00Z"/>
                <w:sz w:val="22"/>
                <w:szCs w:val="22"/>
              </w:rPr>
            </w:pPr>
          </w:p>
        </w:tc>
        <w:tc>
          <w:tcPr>
            <w:tcW w:w="1265" w:type="dxa"/>
            <w:tcBorders>
              <w:top w:val="nil"/>
              <w:left w:val="nil"/>
              <w:bottom w:val="nil"/>
              <w:right w:val="nil"/>
            </w:tcBorders>
            <w:shd w:val="clear" w:color="auto" w:fill="auto"/>
          </w:tcPr>
          <w:p w14:paraId="444A4C3A" w14:textId="77777777" w:rsidR="009A771D" w:rsidRDefault="009A771D">
            <w:pPr>
              <w:spacing w:after="0"/>
              <w:jc w:val="center"/>
              <w:rPr>
                <w:ins w:id="325" w:author="PCIRR-S1 revision" w:date="2023-03-09T11:05:00Z"/>
                <w:sz w:val="22"/>
                <w:szCs w:val="22"/>
              </w:rPr>
            </w:pPr>
          </w:p>
        </w:tc>
        <w:tc>
          <w:tcPr>
            <w:tcW w:w="1265" w:type="dxa"/>
            <w:tcBorders>
              <w:top w:val="nil"/>
              <w:left w:val="nil"/>
              <w:bottom w:val="nil"/>
              <w:right w:val="nil"/>
            </w:tcBorders>
            <w:shd w:val="clear" w:color="auto" w:fill="auto"/>
          </w:tcPr>
          <w:p w14:paraId="715B167F" w14:textId="77777777" w:rsidR="009A771D" w:rsidRDefault="009A771D">
            <w:pPr>
              <w:spacing w:after="0"/>
              <w:jc w:val="center"/>
              <w:rPr>
                <w:ins w:id="326" w:author="PCIRR-S1 revision" w:date="2023-03-09T11:05:00Z"/>
                <w:sz w:val="22"/>
                <w:szCs w:val="22"/>
              </w:rPr>
            </w:pPr>
          </w:p>
        </w:tc>
      </w:tr>
      <w:tr w:rsidR="009A771D" w14:paraId="46C9ECD6" w14:textId="77777777">
        <w:trPr>
          <w:trHeight w:val="311"/>
          <w:jc w:val="center"/>
          <w:ins w:id="327" w:author="PCIRR-S1 revision" w:date="2023-03-09T11:05:00Z"/>
        </w:trPr>
        <w:tc>
          <w:tcPr>
            <w:tcW w:w="2490" w:type="dxa"/>
            <w:vMerge w:val="restart"/>
            <w:tcBorders>
              <w:top w:val="nil"/>
              <w:left w:val="nil"/>
              <w:right w:val="nil"/>
            </w:tcBorders>
            <w:shd w:val="clear" w:color="auto" w:fill="auto"/>
          </w:tcPr>
          <w:p w14:paraId="60BA88D5" w14:textId="77777777" w:rsidR="009A771D" w:rsidRDefault="00000000">
            <w:pPr>
              <w:spacing w:after="0"/>
              <w:rPr>
                <w:ins w:id="328" w:author="PCIRR-S1 revision" w:date="2023-03-09T11:05:00Z"/>
                <w:sz w:val="22"/>
                <w:szCs w:val="22"/>
              </w:rPr>
            </w:pPr>
            <w:ins w:id="329" w:author="PCIRR-S1 revision" w:date="2023-03-09T11:05:00Z">
              <w:r>
                <w:rPr>
                  <w:sz w:val="22"/>
                  <w:szCs w:val="22"/>
                </w:rPr>
                <w:t>2 - Empathy</w:t>
              </w:r>
            </w:ins>
          </w:p>
        </w:tc>
        <w:tc>
          <w:tcPr>
            <w:tcW w:w="810" w:type="dxa"/>
            <w:tcBorders>
              <w:top w:val="nil"/>
              <w:left w:val="nil"/>
              <w:bottom w:val="nil"/>
              <w:right w:val="nil"/>
            </w:tcBorders>
            <w:shd w:val="clear" w:color="auto" w:fill="auto"/>
          </w:tcPr>
          <w:p w14:paraId="6F20499D" w14:textId="77777777" w:rsidR="009A771D" w:rsidRDefault="00000000">
            <w:pPr>
              <w:spacing w:after="0"/>
              <w:jc w:val="center"/>
              <w:rPr>
                <w:ins w:id="330" w:author="PCIRR-S1 revision" w:date="2023-03-09T11:05:00Z"/>
                <w:sz w:val="22"/>
                <w:szCs w:val="22"/>
              </w:rPr>
            </w:pPr>
            <w:ins w:id="331" w:author="PCIRR-S1 revision" w:date="2023-03-09T11:05:00Z">
              <w:r>
                <w:rPr>
                  <w:sz w:val="22"/>
                  <w:szCs w:val="22"/>
                </w:rPr>
                <w:t>10.11</w:t>
              </w:r>
            </w:ins>
          </w:p>
        </w:tc>
        <w:tc>
          <w:tcPr>
            <w:tcW w:w="810" w:type="dxa"/>
            <w:tcBorders>
              <w:top w:val="nil"/>
              <w:left w:val="nil"/>
              <w:bottom w:val="nil"/>
              <w:right w:val="nil"/>
            </w:tcBorders>
            <w:shd w:val="clear" w:color="auto" w:fill="auto"/>
          </w:tcPr>
          <w:p w14:paraId="44B4FE00" w14:textId="77777777" w:rsidR="009A771D" w:rsidRDefault="00000000">
            <w:pPr>
              <w:spacing w:after="0"/>
              <w:jc w:val="center"/>
              <w:rPr>
                <w:ins w:id="332" w:author="PCIRR-S1 revision" w:date="2023-03-09T11:05:00Z"/>
                <w:sz w:val="22"/>
                <w:szCs w:val="22"/>
              </w:rPr>
            </w:pPr>
            <w:ins w:id="333" w:author="PCIRR-S1 revision" w:date="2023-03-09T11:05:00Z">
              <w:r>
                <w:rPr>
                  <w:sz w:val="22"/>
                  <w:szCs w:val="22"/>
                </w:rPr>
                <w:t>3.35</w:t>
              </w:r>
            </w:ins>
          </w:p>
        </w:tc>
        <w:tc>
          <w:tcPr>
            <w:tcW w:w="810" w:type="dxa"/>
            <w:tcBorders>
              <w:top w:val="nil"/>
              <w:left w:val="nil"/>
              <w:bottom w:val="nil"/>
              <w:right w:val="nil"/>
            </w:tcBorders>
            <w:shd w:val="clear" w:color="auto" w:fill="auto"/>
          </w:tcPr>
          <w:p w14:paraId="6E812A7A" w14:textId="77777777" w:rsidR="009A771D" w:rsidRDefault="00000000">
            <w:pPr>
              <w:spacing w:after="0"/>
              <w:jc w:val="center"/>
              <w:rPr>
                <w:ins w:id="334" w:author="PCIRR-S1 revision" w:date="2023-03-09T11:05:00Z"/>
                <w:sz w:val="22"/>
                <w:szCs w:val="22"/>
              </w:rPr>
            </w:pPr>
            <w:ins w:id="335" w:author="PCIRR-S1 revision" w:date="2023-03-09T11:05:00Z">
              <w:r>
                <w:rPr>
                  <w:sz w:val="22"/>
                  <w:szCs w:val="22"/>
                </w:rPr>
                <w:t>-.05</w:t>
              </w:r>
            </w:ins>
          </w:p>
        </w:tc>
        <w:tc>
          <w:tcPr>
            <w:tcW w:w="810" w:type="dxa"/>
            <w:tcBorders>
              <w:top w:val="nil"/>
              <w:left w:val="nil"/>
              <w:bottom w:val="nil"/>
              <w:right w:val="nil"/>
            </w:tcBorders>
            <w:shd w:val="clear" w:color="auto" w:fill="auto"/>
          </w:tcPr>
          <w:p w14:paraId="6C477A69" w14:textId="77777777" w:rsidR="009A771D" w:rsidRDefault="00000000">
            <w:pPr>
              <w:spacing w:after="0"/>
              <w:jc w:val="center"/>
              <w:rPr>
                <w:ins w:id="336" w:author="PCIRR-S1 revision" w:date="2023-03-09T11:05:00Z"/>
                <w:sz w:val="22"/>
                <w:szCs w:val="22"/>
              </w:rPr>
            </w:pPr>
            <w:ins w:id="337" w:author="PCIRR-S1 revision" w:date="2023-03-09T11:05:00Z">
              <w:r>
                <w:rPr>
                  <w:sz w:val="22"/>
                  <w:szCs w:val="22"/>
                </w:rPr>
                <w:t>.12</w:t>
              </w:r>
            </w:ins>
          </w:p>
        </w:tc>
        <w:tc>
          <w:tcPr>
            <w:tcW w:w="1265" w:type="dxa"/>
            <w:tcBorders>
              <w:top w:val="nil"/>
              <w:left w:val="nil"/>
              <w:bottom w:val="nil"/>
              <w:right w:val="nil"/>
            </w:tcBorders>
            <w:shd w:val="clear" w:color="auto" w:fill="auto"/>
          </w:tcPr>
          <w:p w14:paraId="0D300429" w14:textId="77777777" w:rsidR="009A771D" w:rsidRDefault="00000000">
            <w:pPr>
              <w:spacing w:after="0"/>
              <w:jc w:val="center"/>
              <w:rPr>
                <w:ins w:id="338" w:author="PCIRR-S1 revision" w:date="2023-03-09T11:05:00Z"/>
                <w:sz w:val="22"/>
                <w:szCs w:val="22"/>
              </w:rPr>
            </w:pPr>
            <w:ins w:id="339" w:author="PCIRR-S1 revision" w:date="2023-03-09T11:05:00Z">
              <w:r>
                <w:rPr>
                  <w:sz w:val="22"/>
                  <w:szCs w:val="22"/>
                </w:rPr>
                <w:t>.03</w:t>
              </w:r>
            </w:ins>
          </w:p>
        </w:tc>
        <w:tc>
          <w:tcPr>
            <w:tcW w:w="1265" w:type="dxa"/>
            <w:tcBorders>
              <w:top w:val="nil"/>
              <w:left w:val="nil"/>
              <w:bottom w:val="nil"/>
              <w:right w:val="nil"/>
            </w:tcBorders>
            <w:shd w:val="clear" w:color="auto" w:fill="auto"/>
          </w:tcPr>
          <w:p w14:paraId="061C4FAC" w14:textId="77777777" w:rsidR="009A771D" w:rsidRDefault="009A771D">
            <w:pPr>
              <w:spacing w:after="0"/>
              <w:jc w:val="center"/>
              <w:rPr>
                <w:ins w:id="340" w:author="PCIRR-S1 revision" w:date="2023-03-09T11:05:00Z"/>
                <w:sz w:val="22"/>
                <w:szCs w:val="22"/>
              </w:rPr>
            </w:pPr>
          </w:p>
        </w:tc>
        <w:tc>
          <w:tcPr>
            <w:tcW w:w="1265" w:type="dxa"/>
            <w:tcBorders>
              <w:top w:val="nil"/>
              <w:left w:val="nil"/>
              <w:bottom w:val="nil"/>
              <w:right w:val="nil"/>
            </w:tcBorders>
            <w:shd w:val="clear" w:color="auto" w:fill="auto"/>
          </w:tcPr>
          <w:p w14:paraId="0729247F" w14:textId="77777777" w:rsidR="009A771D" w:rsidRDefault="00000000">
            <w:pPr>
              <w:spacing w:after="0"/>
              <w:jc w:val="center"/>
              <w:rPr>
                <w:ins w:id="341" w:author="PCIRR-S1 revision" w:date="2023-03-09T11:05:00Z"/>
                <w:sz w:val="22"/>
                <w:szCs w:val="22"/>
              </w:rPr>
            </w:pPr>
            <w:ins w:id="342"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5069D9A7" w14:textId="77777777" w:rsidR="009A771D" w:rsidRDefault="00000000">
            <w:pPr>
              <w:spacing w:after="0"/>
              <w:jc w:val="center"/>
              <w:rPr>
                <w:ins w:id="343" w:author="PCIRR-S1 revision" w:date="2023-03-09T11:05:00Z"/>
                <w:sz w:val="22"/>
                <w:szCs w:val="22"/>
              </w:rPr>
            </w:pPr>
            <w:ins w:id="344"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07CFBA62" w14:textId="77777777" w:rsidR="009A771D" w:rsidRDefault="009A771D">
            <w:pPr>
              <w:spacing w:after="0"/>
              <w:jc w:val="center"/>
              <w:rPr>
                <w:ins w:id="345" w:author="PCIRR-S1 revision" w:date="2023-03-09T11:05:00Z"/>
                <w:sz w:val="22"/>
                <w:szCs w:val="22"/>
              </w:rPr>
            </w:pPr>
          </w:p>
        </w:tc>
        <w:tc>
          <w:tcPr>
            <w:tcW w:w="1265" w:type="dxa"/>
            <w:tcBorders>
              <w:top w:val="nil"/>
              <w:left w:val="nil"/>
              <w:bottom w:val="nil"/>
              <w:right w:val="nil"/>
            </w:tcBorders>
            <w:shd w:val="clear" w:color="auto" w:fill="auto"/>
          </w:tcPr>
          <w:p w14:paraId="472DE57E" w14:textId="77777777" w:rsidR="009A771D" w:rsidRDefault="009A771D">
            <w:pPr>
              <w:spacing w:after="0"/>
              <w:jc w:val="center"/>
              <w:rPr>
                <w:ins w:id="346" w:author="PCIRR-S1 revision" w:date="2023-03-09T11:05:00Z"/>
                <w:sz w:val="22"/>
                <w:szCs w:val="22"/>
              </w:rPr>
            </w:pPr>
          </w:p>
        </w:tc>
      </w:tr>
      <w:tr w:rsidR="009A771D" w14:paraId="28F14AD3" w14:textId="77777777">
        <w:trPr>
          <w:trHeight w:val="311"/>
          <w:jc w:val="center"/>
          <w:ins w:id="347" w:author="PCIRR-S1 revision" w:date="2023-03-09T11:05:00Z"/>
        </w:trPr>
        <w:tc>
          <w:tcPr>
            <w:tcW w:w="2490" w:type="dxa"/>
            <w:vMerge/>
            <w:tcBorders>
              <w:top w:val="nil"/>
              <w:left w:val="nil"/>
              <w:right w:val="nil"/>
            </w:tcBorders>
            <w:shd w:val="clear" w:color="auto" w:fill="auto"/>
          </w:tcPr>
          <w:p w14:paraId="4B8FB452" w14:textId="77777777" w:rsidR="009A771D" w:rsidRDefault="009A771D">
            <w:pPr>
              <w:widowControl w:val="0"/>
              <w:spacing w:after="0"/>
              <w:rPr>
                <w:ins w:id="348" w:author="PCIRR-S1 revision" w:date="2023-03-09T11:05:00Z"/>
                <w:sz w:val="20"/>
                <w:szCs w:val="20"/>
              </w:rPr>
            </w:pPr>
          </w:p>
        </w:tc>
        <w:tc>
          <w:tcPr>
            <w:tcW w:w="810" w:type="dxa"/>
            <w:tcBorders>
              <w:top w:val="nil"/>
              <w:left w:val="nil"/>
              <w:bottom w:val="nil"/>
              <w:right w:val="nil"/>
            </w:tcBorders>
            <w:shd w:val="clear" w:color="auto" w:fill="auto"/>
          </w:tcPr>
          <w:p w14:paraId="63057AD0" w14:textId="77777777" w:rsidR="009A771D" w:rsidRDefault="009A771D">
            <w:pPr>
              <w:spacing w:after="0"/>
              <w:jc w:val="center"/>
              <w:rPr>
                <w:ins w:id="349" w:author="PCIRR-S1 revision" w:date="2023-03-09T11:05:00Z"/>
                <w:sz w:val="22"/>
                <w:szCs w:val="22"/>
              </w:rPr>
            </w:pPr>
          </w:p>
        </w:tc>
        <w:tc>
          <w:tcPr>
            <w:tcW w:w="810" w:type="dxa"/>
            <w:tcBorders>
              <w:top w:val="nil"/>
              <w:left w:val="nil"/>
              <w:bottom w:val="nil"/>
              <w:right w:val="nil"/>
            </w:tcBorders>
            <w:shd w:val="clear" w:color="auto" w:fill="auto"/>
          </w:tcPr>
          <w:p w14:paraId="64457346" w14:textId="77777777" w:rsidR="009A771D" w:rsidRDefault="009A771D">
            <w:pPr>
              <w:spacing w:after="0"/>
              <w:jc w:val="center"/>
              <w:rPr>
                <w:ins w:id="350" w:author="PCIRR-S1 revision" w:date="2023-03-09T11:05:00Z"/>
                <w:sz w:val="22"/>
                <w:szCs w:val="22"/>
              </w:rPr>
            </w:pPr>
          </w:p>
        </w:tc>
        <w:tc>
          <w:tcPr>
            <w:tcW w:w="810" w:type="dxa"/>
            <w:tcBorders>
              <w:top w:val="nil"/>
              <w:left w:val="nil"/>
              <w:bottom w:val="nil"/>
              <w:right w:val="nil"/>
            </w:tcBorders>
            <w:shd w:val="clear" w:color="auto" w:fill="auto"/>
          </w:tcPr>
          <w:p w14:paraId="57642BFB" w14:textId="77777777" w:rsidR="009A771D" w:rsidRDefault="009A771D">
            <w:pPr>
              <w:spacing w:after="0"/>
              <w:jc w:val="center"/>
              <w:rPr>
                <w:ins w:id="351" w:author="PCIRR-S1 revision" w:date="2023-03-09T11:05:00Z"/>
                <w:sz w:val="22"/>
                <w:szCs w:val="22"/>
              </w:rPr>
            </w:pPr>
          </w:p>
        </w:tc>
        <w:tc>
          <w:tcPr>
            <w:tcW w:w="810" w:type="dxa"/>
            <w:tcBorders>
              <w:top w:val="nil"/>
              <w:left w:val="nil"/>
              <w:bottom w:val="nil"/>
              <w:right w:val="nil"/>
            </w:tcBorders>
            <w:shd w:val="clear" w:color="auto" w:fill="auto"/>
          </w:tcPr>
          <w:p w14:paraId="38F81713" w14:textId="77777777" w:rsidR="009A771D" w:rsidRDefault="009A771D">
            <w:pPr>
              <w:spacing w:after="0"/>
              <w:jc w:val="center"/>
              <w:rPr>
                <w:ins w:id="352" w:author="PCIRR-S1 revision" w:date="2023-03-09T11:05:00Z"/>
                <w:sz w:val="22"/>
                <w:szCs w:val="22"/>
              </w:rPr>
            </w:pPr>
          </w:p>
        </w:tc>
        <w:tc>
          <w:tcPr>
            <w:tcW w:w="1265" w:type="dxa"/>
            <w:tcBorders>
              <w:top w:val="nil"/>
              <w:left w:val="nil"/>
              <w:bottom w:val="nil"/>
              <w:right w:val="nil"/>
            </w:tcBorders>
            <w:shd w:val="clear" w:color="auto" w:fill="auto"/>
          </w:tcPr>
          <w:p w14:paraId="2099F40B" w14:textId="77777777" w:rsidR="009A771D" w:rsidRDefault="00000000">
            <w:pPr>
              <w:spacing w:after="0"/>
              <w:jc w:val="center"/>
              <w:rPr>
                <w:ins w:id="353" w:author="PCIRR-S1 revision" w:date="2023-03-09T11:05:00Z"/>
                <w:sz w:val="22"/>
                <w:szCs w:val="22"/>
              </w:rPr>
            </w:pPr>
            <w:ins w:id="354" w:author="PCIRR-S1 revision" w:date="2023-03-09T11:05:00Z">
              <w:r>
                <w:rPr>
                  <w:sz w:val="22"/>
                  <w:szCs w:val="22"/>
                </w:rPr>
                <w:t>[-.08, .14]</w:t>
              </w:r>
            </w:ins>
          </w:p>
        </w:tc>
        <w:tc>
          <w:tcPr>
            <w:tcW w:w="1265" w:type="dxa"/>
            <w:tcBorders>
              <w:top w:val="nil"/>
              <w:left w:val="nil"/>
              <w:bottom w:val="nil"/>
              <w:right w:val="nil"/>
            </w:tcBorders>
            <w:shd w:val="clear" w:color="auto" w:fill="auto"/>
          </w:tcPr>
          <w:p w14:paraId="4D34100E" w14:textId="77777777" w:rsidR="009A771D" w:rsidRDefault="00000000">
            <w:pPr>
              <w:spacing w:after="0"/>
              <w:jc w:val="center"/>
              <w:rPr>
                <w:ins w:id="355" w:author="PCIRR-S1 revision" w:date="2023-03-09T11:05:00Z"/>
                <w:sz w:val="22"/>
                <w:szCs w:val="22"/>
              </w:rPr>
            </w:pPr>
            <w:ins w:id="356"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6158BC8E" w14:textId="77777777" w:rsidR="009A771D" w:rsidRDefault="00000000">
            <w:pPr>
              <w:spacing w:after="0"/>
              <w:jc w:val="center"/>
              <w:rPr>
                <w:ins w:id="357" w:author="PCIRR-S1 revision" w:date="2023-03-09T11:05:00Z"/>
                <w:sz w:val="22"/>
                <w:szCs w:val="22"/>
              </w:rPr>
            </w:pPr>
            <w:ins w:id="358"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24467AC4" w14:textId="77777777" w:rsidR="009A771D" w:rsidRDefault="00000000">
            <w:pPr>
              <w:spacing w:after="0"/>
              <w:jc w:val="center"/>
              <w:rPr>
                <w:ins w:id="359" w:author="PCIRR-S1 revision" w:date="2023-03-09T11:05:00Z"/>
                <w:sz w:val="22"/>
                <w:szCs w:val="22"/>
              </w:rPr>
            </w:pPr>
            <w:ins w:id="360"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3EE06940" w14:textId="77777777" w:rsidR="009A771D" w:rsidRDefault="009A771D">
            <w:pPr>
              <w:spacing w:after="0"/>
              <w:jc w:val="center"/>
              <w:rPr>
                <w:ins w:id="361" w:author="PCIRR-S1 revision" w:date="2023-03-09T11:05:00Z"/>
                <w:sz w:val="22"/>
                <w:szCs w:val="22"/>
              </w:rPr>
            </w:pPr>
          </w:p>
        </w:tc>
        <w:tc>
          <w:tcPr>
            <w:tcW w:w="1265" w:type="dxa"/>
            <w:tcBorders>
              <w:top w:val="nil"/>
              <w:left w:val="nil"/>
              <w:bottom w:val="nil"/>
              <w:right w:val="nil"/>
            </w:tcBorders>
            <w:shd w:val="clear" w:color="auto" w:fill="auto"/>
          </w:tcPr>
          <w:p w14:paraId="423290FE" w14:textId="77777777" w:rsidR="009A771D" w:rsidRDefault="009A771D">
            <w:pPr>
              <w:spacing w:after="0"/>
              <w:jc w:val="center"/>
              <w:rPr>
                <w:ins w:id="362" w:author="PCIRR-S1 revision" w:date="2023-03-09T11:05:00Z"/>
                <w:sz w:val="22"/>
                <w:szCs w:val="22"/>
              </w:rPr>
            </w:pPr>
          </w:p>
        </w:tc>
      </w:tr>
      <w:tr w:rsidR="009A771D" w14:paraId="2F08A4DE" w14:textId="77777777">
        <w:trPr>
          <w:trHeight w:val="311"/>
          <w:jc w:val="center"/>
          <w:ins w:id="363" w:author="PCIRR-S1 revision" w:date="2023-03-09T11:05:00Z"/>
        </w:trPr>
        <w:tc>
          <w:tcPr>
            <w:tcW w:w="2490" w:type="dxa"/>
            <w:vMerge w:val="restart"/>
            <w:tcBorders>
              <w:top w:val="nil"/>
              <w:left w:val="nil"/>
              <w:right w:val="nil"/>
            </w:tcBorders>
            <w:shd w:val="clear" w:color="auto" w:fill="auto"/>
          </w:tcPr>
          <w:p w14:paraId="4BD03F5E" w14:textId="77777777" w:rsidR="009A771D" w:rsidRDefault="00000000">
            <w:pPr>
              <w:spacing w:after="0"/>
              <w:rPr>
                <w:ins w:id="364" w:author="PCIRR-S1 revision" w:date="2023-03-09T11:05:00Z"/>
                <w:sz w:val="22"/>
                <w:szCs w:val="22"/>
              </w:rPr>
            </w:pPr>
            <w:ins w:id="365" w:author="PCIRR-S1 revision" w:date="2023-03-09T11:05:00Z">
              <w:r>
                <w:rPr>
                  <w:sz w:val="22"/>
                  <w:szCs w:val="22"/>
                </w:rPr>
                <w:t>3 - Forgiveness</w:t>
              </w:r>
            </w:ins>
          </w:p>
        </w:tc>
        <w:tc>
          <w:tcPr>
            <w:tcW w:w="810" w:type="dxa"/>
            <w:tcBorders>
              <w:top w:val="nil"/>
              <w:left w:val="nil"/>
              <w:bottom w:val="nil"/>
              <w:right w:val="nil"/>
            </w:tcBorders>
            <w:shd w:val="clear" w:color="auto" w:fill="auto"/>
          </w:tcPr>
          <w:p w14:paraId="0F1BD444" w14:textId="77777777" w:rsidR="009A771D" w:rsidRDefault="00000000">
            <w:pPr>
              <w:spacing w:after="0"/>
              <w:jc w:val="center"/>
              <w:rPr>
                <w:ins w:id="366" w:author="PCIRR-S1 revision" w:date="2023-03-09T11:05:00Z"/>
                <w:sz w:val="22"/>
                <w:szCs w:val="22"/>
              </w:rPr>
            </w:pPr>
            <w:ins w:id="367" w:author="PCIRR-S1 revision" w:date="2023-03-09T11:05:00Z">
              <w:r>
                <w:rPr>
                  <w:sz w:val="22"/>
                  <w:szCs w:val="22"/>
                </w:rPr>
                <w:t>12.74</w:t>
              </w:r>
            </w:ins>
          </w:p>
        </w:tc>
        <w:tc>
          <w:tcPr>
            <w:tcW w:w="810" w:type="dxa"/>
            <w:tcBorders>
              <w:top w:val="nil"/>
              <w:left w:val="nil"/>
              <w:bottom w:val="nil"/>
              <w:right w:val="nil"/>
            </w:tcBorders>
            <w:shd w:val="clear" w:color="auto" w:fill="auto"/>
          </w:tcPr>
          <w:p w14:paraId="39AAE362" w14:textId="77777777" w:rsidR="009A771D" w:rsidRDefault="00000000">
            <w:pPr>
              <w:spacing w:after="0"/>
              <w:jc w:val="center"/>
              <w:rPr>
                <w:ins w:id="368" w:author="PCIRR-S1 revision" w:date="2023-03-09T11:05:00Z"/>
                <w:sz w:val="22"/>
                <w:szCs w:val="22"/>
              </w:rPr>
            </w:pPr>
            <w:ins w:id="369" w:author="PCIRR-S1 revision" w:date="2023-03-09T11:05:00Z">
              <w:r>
                <w:rPr>
                  <w:sz w:val="22"/>
                  <w:szCs w:val="22"/>
                </w:rPr>
                <w:t>3.41</w:t>
              </w:r>
            </w:ins>
          </w:p>
        </w:tc>
        <w:tc>
          <w:tcPr>
            <w:tcW w:w="810" w:type="dxa"/>
            <w:tcBorders>
              <w:top w:val="nil"/>
              <w:left w:val="nil"/>
              <w:bottom w:val="nil"/>
              <w:right w:val="nil"/>
            </w:tcBorders>
            <w:shd w:val="clear" w:color="auto" w:fill="auto"/>
          </w:tcPr>
          <w:p w14:paraId="6BE206A8" w14:textId="77777777" w:rsidR="009A771D" w:rsidRDefault="00000000">
            <w:pPr>
              <w:spacing w:after="0"/>
              <w:jc w:val="center"/>
              <w:rPr>
                <w:ins w:id="370" w:author="PCIRR-S1 revision" w:date="2023-03-09T11:05:00Z"/>
                <w:sz w:val="22"/>
                <w:szCs w:val="22"/>
              </w:rPr>
            </w:pPr>
            <w:ins w:id="371" w:author="PCIRR-S1 revision" w:date="2023-03-09T11:05:00Z">
              <w:r>
                <w:rPr>
                  <w:sz w:val="22"/>
                  <w:szCs w:val="22"/>
                </w:rPr>
                <w:t>-.21</w:t>
              </w:r>
            </w:ins>
          </w:p>
        </w:tc>
        <w:tc>
          <w:tcPr>
            <w:tcW w:w="810" w:type="dxa"/>
            <w:tcBorders>
              <w:top w:val="nil"/>
              <w:left w:val="nil"/>
              <w:bottom w:val="nil"/>
              <w:right w:val="nil"/>
            </w:tcBorders>
            <w:shd w:val="clear" w:color="auto" w:fill="auto"/>
          </w:tcPr>
          <w:p w14:paraId="592655FD" w14:textId="77777777" w:rsidR="009A771D" w:rsidRDefault="00000000">
            <w:pPr>
              <w:spacing w:after="0"/>
              <w:jc w:val="center"/>
              <w:rPr>
                <w:ins w:id="372" w:author="PCIRR-S1 revision" w:date="2023-03-09T11:05:00Z"/>
                <w:sz w:val="22"/>
                <w:szCs w:val="22"/>
              </w:rPr>
            </w:pPr>
            <w:ins w:id="373" w:author="PCIRR-S1 revision" w:date="2023-03-09T11:05:00Z">
              <w:r>
                <w:rPr>
                  <w:sz w:val="22"/>
                  <w:szCs w:val="22"/>
                </w:rPr>
                <w:t>-.07</w:t>
              </w:r>
            </w:ins>
          </w:p>
        </w:tc>
        <w:tc>
          <w:tcPr>
            <w:tcW w:w="1265" w:type="dxa"/>
            <w:tcBorders>
              <w:top w:val="nil"/>
              <w:left w:val="nil"/>
              <w:bottom w:val="nil"/>
              <w:right w:val="nil"/>
            </w:tcBorders>
            <w:shd w:val="clear" w:color="auto" w:fill="auto"/>
          </w:tcPr>
          <w:p w14:paraId="2EBDA799" w14:textId="77777777" w:rsidR="009A771D" w:rsidRDefault="00000000">
            <w:pPr>
              <w:spacing w:after="0"/>
              <w:jc w:val="center"/>
              <w:rPr>
                <w:ins w:id="374" w:author="PCIRR-S1 revision" w:date="2023-03-09T11:05:00Z"/>
                <w:sz w:val="22"/>
                <w:szCs w:val="22"/>
              </w:rPr>
            </w:pPr>
            <w:ins w:id="375" w:author="PCIRR-S1 revision" w:date="2023-03-09T11:05:00Z">
              <w:r>
                <w:rPr>
                  <w:sz w:val="22"/>
                  <w:szCs w:val="22"/>
                </w:rPr>
                <w:t>-.09</w:t>
              </w:r>
            </w:ins>
          </w:p>
        </w:tc>
        <w:tc>
          <w:tcPr>
            <w:tcW w:w="1265" w:type="dxa"/>
            <w:tcBorders>
              <w:top w:val="nil"/>
              <w:left w:val="nil"/>
              <w:bottom w:val="nil"/>
              <w:right w:val="nil"/>
            </w:tcBorders>
            <w:shd w:val="clear" w:color="auto" w:fill="auto"/>
          </w:tcPr>
          <w:p w14:paraId="3CD36682" w14:textId="77777777" w:rsidR="009A771D" w:rsidRDefault="00000000">
            <w:pPr>
              <w:spacing w:after="0"/>
              <w:jc w:val="center"/>
              <w:rPr>
                <w:ins w:id="376" w:author="PCIRR-S1 revision" w:date="2023-03-09T11:05:00Z"/>
                <w:sz w:val="22"/>
                <w:szCs w:val="22"/>
              </w:rPr>
            </w:pPr>
            <w:ins w:id="377" w:author="PCIRR-S1 revision" w:date="2023-03-09T11:05:00Z">
              <w:r>
                <w:rPr>
                  <w:sz w:val="22"/>
                  <w:szCs w:val="22"/>
                </w:rPr>
                <w:t>-.01</w:t>
              </w:r>
            </w:ins>
          </w:p>
        </w:tc>
        <w:tc>
          <w:tcPr>
            <w:tcW w:w="1265" w:type="dxa"/>
            <w:tcBorders>
              <w:top w:val="nil"/>
              <w:left w:val="nil"/>
              <w:bottom w:val="nil"/>
              <w:right w:val="nil"/>
            </w:tcBorders>
            <w:shd w:val="clear" w:color="auto" w:fill="auto"/>
          </w:tcPr>
          <w:p w14:paraId="15105F79" w14:textId="77777777" w:rsidR="009A771D" w:rsidRDefault="009A771D">
            <w:pPr>
              <w:spacing w:after="0"/>
              <w:jc w:val="center"/>
              <w:rPr>
                <w:ins w:id="378" w:author="PCIRR-S1 revision" w:date="2023-03-09T11:05:00Z"/>
                <w:sz w:val="22"/>
                <w:szCs w:val="22"/>
              </w:rPr>
            </w:pPr>
          </w:p>
        </w:tc>
        <w:tc>
          <w:tcPr>
            <w:tcW w:w="1265" w:type="dxa"/>
            <w:tcBorders>
              <w:top w:val="nil"/>
              <w:left w:val="nil"/>
              <w:bottom w:val="nil"/>
              <w:right w:val="nil"/>
            </w:tcBorders>
            <w:shd w:val="clear" w:color="auto" w:fill="auto"/>
          </w:tcPr>
          <w:p w14:paraId="302B5B0E" w14:textId="77777777" w:rsidR="009A771D" w:rsidRDefault="00000000">
            <w:pPr>
              <w:spacing w:after="0"/>
              <w:jc w:val="center"/>
              <w:rPr>
                <w:ins w:id="379" w:author="PCIRR-S1 revision" w:date="2023-03-09T11:05:00Z"/>
                <w:sz w:val="22"/>
                <w:szCs w:val="22"/>
              </w:rPr>
            </w:pPr>
            <w:ins w:id="380" w:author="PCIRR-S1 revision" w:date="2023-03-09T11:05:00Z">
              <w:r>
                <w:rPr>
                  <w:sz w:val="22"/>
                  <w:szCs w:val="22"/>
                </w:rPr>
                <w:t xml:space="preserve"> </w:t>
              </w:r>
            </w:ins>
          </w:p>
        </w:tc>
        <w:tc>
          <w:tcPr>
            <w:tcW w:w="1265" w:type="dxa"/>
            <w:tcBorders>
              <w:top w:val="nil"/>
              <w:left w:val="nil"/>
              <w:bottom w:val="nil"/>
              <w:right w:val="nil"/>
            </w:tcBorders>
            <w:shd w:val="clear" w:color="auto" w:fill="auto"/>
          </w:tcPr>
          <w:p w14:paraId="0A510779" w14:textId="77777777" w:rsidR="009A771D" w:rsidRDefault="009A771D">
            <w:pPr>
              <w:spacing w:after="0"/>
              <w:jc w:val="center"/>
              <w:rPr>
                <w:ins w:id="381" w:author="PCIRR-S1 revision" w:date="2023-03-09T11:05:00Z"/>
                <w:sz w:val="22"/>
                <w:szCs w:val="22"/>
              </w:rPr>
            </w:pPr>
          </w:p>
        </w:tc>
        <w:tc>
          <w:tcPr>
            <w:tcW w:w="1265" w:type="dxa"/>
            <w:tcBorders>
              <w:top w:val="nil"/>
              <w:left w:val="nil"/>
              <w:bottom w:val="nil"/>
              <w:right w:val="nil"/>
            </w:tcBorders>
            <w:shd w:val="clear" w:color="auto" w:fill="auto"/>
          </w:tcPr>
          <w:p w14:paraId="61986933" w14:textId="77777777" w:rsidR="009A771D" w:rsidRDefault="009A771D">
            <w:pPr>
              <w:spacing w:after="0"/>
              <w:jc w:val="center"/>
              <w:rPr>
                <w:ins w:id="382" w:author="PCIRR-S1 revision" w:date="2023-03-09T11:05:00Z"/>
                <w:sz w:val="22"/>
                <w:szCs w:val="22"/>
              </w:rPr>
            </w:pPr>
          </w:p>
        </w:tc>
      </w:tr>
      <w:tr w:rsidR="009A771D" w14:paraId="7A2E3175" w14:textId="77777777">
        <w:trPr>
          <w:trHeight w:val="311"/>
          <w:jc w:val="center"/>
          <w:ins w:id="383" w:author="PCIRR-S1 revision" w:date="2023-03-09T11:05:00Z"/>
        </w:trPr>
        <w:tc>
          <w:tcPr>
            <w:tcW w:w="2490" w:type="dxa"/>
            <w:vMerge/>
            <w:tcBorders>
              <w:top w:val="nil"/>
              <w:left w:val="nil"/>
              <w:right w:val="nil"/>
            </w:tcBorders>
            <w:shd w:val="clear" w:color="auto" w:fill="auto"/>
          </w:tcPr>
          <w:p w14:paraId="79A99C3B" w14:textId="77777777" w:rsidR="009A771D" w:rsidRDefault="009A771D">
            <w:pPr>
              <w:widowControl w:val="0"/>
              <w:spacing w:after="0"/>
              <w:rPr>
                <w:ins w:id="384" w:author="PCIRR-S1 revision" w:date="2023-03-09T11:05:00Z"/>
                <w:sz w:val="20"/>
                <w:szCs w:val="20"/>
              </w:rPr>
            </w:pPr>
          </w:p>
        </w:tc>
        <w:tc>
          <w:tcPr>
            <w:tcW w:w="810" w:type="dxa"/>
            <w:tcBorders>
              <w:top w:val="nil"/>
              <w:left w:val="nil"/>
              <w:right w:val="nil"/>
            </w:tcBorders>
            <w:shd w:val="clear" w:color="auto" w:fill="auto"/>
          </w:tcPr>
          <w:p w14:paraId="7ADB7D7D" w14:textId="77777777" w:rsidR="009A771D" w:rsidRDefault="009A771D">
            <w:pPr>
              <w:spacing w:after="0"/>
              <w:jc w:val="center"/>
              <w:rPr>
                <w:ins w:id="385" w:author="PCIRR-S1 revision" w:date="2023-03-09T11:05:00Z"/>
                <w:sz w:val="22"/>
                <w:szCs w:val="22"/>
              </w:rPr>
            </w:pPr>
          </w:p>
        </w:tc>
        <w:tc>
          <w:tcPr>
            <w:tcW w:w="810" w:type="dxa"/>
            <w:tcBorders>
              <w:top w:val="nil"/>
              <w:left w:val="nil"/>
              <w:right w:val="nil"/>
            </w:tcBorders>
            <w:shd w:val="clear" w:color="auto" w:fill="auto"/>
          </w:tcPr>
          <w:p w14:paraId="516A2091" w14:textId="77777777" w:rsidR="009A771D" w:rsidRDefault="009A771D">
            <w:pPr>
              <w:spacing w:after="0"/>
              <w:jc w:val="center"/>
              <w:rPr>
                <w:ins w:id="386" w:author="PCIRR-S1 revision" w:date="2023-03-09T11:05:00Z"/>
                <w:sz w:val="22"/>
                <w:szCs w:val="22"/>
              </w:rPr>
            </w:pPr>
          </w:p>
        </w:tc>
        <w:tc>
          <w:tcPr>
            <w:tcW w:w="810" w:type="dxa"/>
            <w:tcBorders>
              <w:top w:val="nil"/>
              <w:left w:val="nil"/>
              <w:right w:val="nil"/>
            </w:tcBorders>
            <w:shd w:val="clear" w:color="auto" w:fill="auto"/>
          </w:tcPr>
          <w:p w14:paraId="6F7033C3" w14:textId="77777777" w:rsidR="009A771D" w:rsidRDefault="009A771D">
            <w:pPr>
              <w:spacing w:after="0"/>
              <w:jc w:val="center"/>
              <w:rPr>
                <w:ins w:id="387" w:author="PCIRR-S1 revision" w:date="2023-03-09T11:05:00Z"/>
                <w:sz w:val="22"/>
                <w:szCs w:val="22"/>
              </w:rPr>
            </w:pPr>
          </w:p>
        </w:tc>
        <w:tc>
          <w:tcPr>
            <w:tcW w:w="810" w:type="dxa"/>
            <w:tcBorders>
              <w:top w:val="nil"/>
              <w:left w:val="nil"/>
              <w:right w:val="nil"/>
            </w:tcBorders>
            <w:shd w:val="clear" w:color="auto" w:fill="auto"/>
          </w:tcPr>
          <w:p w14:paraId="3E7EBEEB" w14:textId="77777777" w:rsidR="009A771D" w:rsidRDefault="009A771D">
            <w:pPr>
              <w:spacing w:after="0"/>
              <w:jc w:val="center"/>
              <w:rPr>
                <w:ins w:id="388" w:author="PCIRR-S1 revision" w:date="2023-03-09T11:05:00Z"/>
                <w:sz w:val="22"/>
                <w:szCs w:val="22"/>
              </w:rPr>
            </w:pPr>
          </w:p>
        </w:tc>
        <w:tc>
          <w:tcPr>
            <w:tcW w:w="1265" w:type="dxa"/>
            <w:tcBorders>
              <w:top w:val="nil"/>
              <w:left w:val="nil"/>
              <w:right w:val="nil"/>
            </w:tcBorders>
            <w:shd w:val="clear" w:color="auto" w:fill="auto"/>
          </w:tcPr>
          <w:p w14:paraId="1F6F199C" w14:textId="77777777" w:rsidR="009A771D" w:rsidRDefault="00000000">
            <w:pPr>
              <w:spacing w:after="0"/>
              <w:jc w:val="center"/>
              <w:rPr>
                <w:ins w:id="389" w:author="PCIRR-S1 revision" w:date="2023-03-09T11:05:00Z"/>
                <w:sz w:val="22"/>
                <w:szCs w:val="22"/>
              </w:rPr>
            </w:pPr>
            <w:ins w:id="390" w:author="PCIRR-S1 revision" w:date="2023-03-09T11:05:00Z">
              <w:r>
                <w:rPr>
                  <w:sz w:val="22"/>
                  <w:szCs w:val="22"/>
                </w:rPr>
                <w:t>[-.19, .02]</w:t>
              </w:r>
            </w:ins>
          </w:p>
        </w:tc>
        <w:tc>
          <w:tcPr>
            <w:tcW w:w="1265" w:type="dxa"/>
            <w:tcBorders>
              <w:top w:val="nil"/>
              <w:left w:val="nil"/>
              <w:right w:val="nil"/>
            </w:tcBorders>
            <w:shd w:val="clear" w:color="auto" w:fill="auto"/>
          </w:tcPr>
          <w:p w14:paraId="04364028" w14:textId="77777777" w:rsidR="009A771D" w:rsidRDefault="00000000">
            <w:pPr>
              <w:spacing w:after="0"/>
              <w:jc w:val="center"/>
              <w:rPr>
                <w:ins w:id="391" w:author="PCIRR-S1 revision" w:date="2023-03-09T11:05:00Z"/>
                <w:sz w:val="22"/>
                <w:szCs w:val="22"/>
              </w:rPr>
            </w:pPr>
            <w:ins w:id="392" w:author="PCIRR-S1 revision" w:date="2023-03-09T11:05:00Z">
              <w:r>
                <w:rPr>
                  <w:sz w:val="22"/>
                  <w:szCs w:val="22"/>
                </w:rPr>
                <w:t>[-.12, .09]</w:t>
              </w:r>
            </w:ins>
          </w:p>
        </w:tc>
        <w:tc>
          <w:tcPr>
            <w:tcW w:w="1265" w:type="dxa"/>
            <w:tcBorders>
              <w:top w:val="nil"/>
              <w:left w:val="nil"/>
              <w:right w:val="nil"/>
            </w:tcBorders>
            <w:shd w:val="clear" w:color="auto" w:fill="auto"/>
          </w:tcPr>
          <w:p w14:paraId="3047E0C6" w14:textId="77777777" w:rsidR="009A771D" w:rsidRDefault="00000000">
            <w:pPr>
              <w:spacing w:after="0"/>
              <w:jc w:val="center"/>
              <w:rPr>
                <w:ins w:id="393" w:author="PCIRR-S1 revision" w:date="2023-03-09T11:05:00Z"/>
                <w:sz w:val="22"/>
                <w:szCs w:val="22"/>
              </w:rPr>
            </w:pPr>
            <w:ins w:id="394" w:author="PCIRR-S1 revision" w:date="2023-03-09T11:05:00Z">
              <w:r>
                <w:rPr>
                  <w:sz w:val="22"/>
                  <w:szCs w:val="22"/>
                </w:rPr>
                <w:t xml:space="preserve"> </w:t>
              </w:r>
            </w:ins>
          </w:p>
        </w:tc>
        <w:tc>
          <w:tcPr>
            <w:tcW w:w="1265" w:type="dxa"/>
            <w:tcBorders>
              <w:top w:val="nil"/>
              <w:left w:val="nil"/>
              <w:right w:val="nil"/>
            </w:tcBorders>
            <w:shd w:val="clear" w:color="auto" w:fill="auto"/>
          </w:tcPr>
          <w:p w14:paraId="5086E625" w14:textId="77777777" w:rsidR="009A771D" w:rsidRDefault="00000000">
            <w:pPr>
              <w:spacing w:after="0"/>
              <w:jc w:val="center"/>
              <w:rPr>
                <w:ins w:id="395" w:author="PCIRR-S1 revision" w:date="2023-03-09T11:05:00Z"/>
                <w:sz w:val="22"/>
                <w:szCs w:val="22"/>
              </w:rPr>
            </w:pPr>
            <w:ins w:id="396" w:author="PCIRR-S1 revision" w:date="2023-03-09T11:05:00Z">
              <w:r>
                <w:rPr>
                  <w:sz w:val="22"/>
                  <w:szCs w:val="22"/>
                </w:rPr>
                <w:t xml:space="preserve"> </w:t>
              </w:r>
            </w:ins>
          </w:p>
        </w:tc>
        <w:tc>
          <w:tcPr>
            <w:tcW w:w="1265" w:type="dxa"/>
            <w:tcBorders>
              <w:top w:val="nil"/>
              <w:left w:val="nil"/>
              <w:right w:val="nil"/>
            </w:tcBorders>
            <w:shd w:val="clear" w:color="auto" w:fill="auto"/>
          </w:tcPr>
          <w:p w14:paraId="6237E797" w14:textId="77777777" w:rsidR="009A771D" w:rsidRDefault="009A771D">
            <w:pPr>
              <w:spacing w:after="0"/>
              <w:jc w:val="center"/>
              <w:rPr>
                <w:ins w:id="397" w:author="PCIRR-S1 revision" w:date="2023-03-09T11:05:00Z"/>
                <w:sz w:val="22"/>
                <w:szCs w:val="22"/>
              </w:rPr>
            </w:pPr>
          </w:p>
        </w:tc>
        <w:tc>
          <w:tcPr>
            <w:tcW w:w="1265" w:type="dxa"/>
            <w:tcBorders>
              <w:top w:val="nil"/>
              <w:left w:val="nil"/>
              <w:right w:val="nil"/>
            </w:tcBorders>
            <w:shd w:val="clear" w:color="auto" w:fill="auto"/>
          </w:tcPr>
          <w:p w14:paraId="15BC7701" w14:textId="77777777" w:rsidR="009A771D" w:rsidRDefault="009A771D">
            <w:pPr>
              <w:spacing w:after="0"/>
              <w:jc w:val="center"/>
              <w:rPr>
                <w:ins w:id="398" w:author="PCIRR-S1 revision" w:date="2023-03-09T11:05:00Z"/>
                <w:sz w:val="22"/>
                <w:szCs w:val="22"/>
              </w:rPr>
            </w:pPr>
          </w:p>
        </w:tc>
      </w:tr>
      <w:tr w:rsidR="009A771D" w14:paraId="6A122AF3" w14:textId="77777777">
        <w:trPr>
          <w:trHeight w:val="311"/>
          <w:jc w:val="center"/>
          <w:ins w:id="399" w:author="PCIRR-S1 revision" w:date="2023-03-09T11:05:00Z"/>
        </w:trPr>
        <w:tc>
          <w:tcPr>
            <w:tcW w:w="2490" w:type="dxa"/>
            <w:vMerge w:val="restart"/>
            <w:tcBorders>
              <w:top w:val="nil"/>
              <w:left w:val="nil"/>
              <w:right w:val="nil"/>
            </w:tcBorders>
            <w:shd w:val="clear" w:color="auto" w:fill="auto"/>
          </w:tcPr>
          <w:p w14:paraId="592C5C60" w14:textId="77777777" w:rsidR="009A771D" w:rsidRDefault="00000000">
            <w:pPr>
              <w:spacing w:after="0"/>
              <w:rPr>
                <w:ins w:id="400" w:author="PCIRR-S1 revision" w:date="2023-03-09T11:05:00Z"/>
                <w:sz w:val="22"/>
                <w:szCs w:val="22"/>
              </w:rPr>
            </w:pPr>
            <w:ins w:id="401" w:author="PCIRR-S1 revision" w:date="2023-03-09T11:05:00Z">
              <w:r>
                <w:rPr>
                  <w:sz w:val="22"/>
                  <w:szCs w:val="22"/>
                </w:rPr>
                <w:t>4 - Conciliatory motivation</w:t>
              </w:r>
            </w:ins>
          </w:p>
        </w:tc>
        <w:tc>
          <w:tcPr>
            <w:tcW w:w="810" w:type="dxa"/>
            <w:tcBorders>
              <w:top w:val="nil"/>
              <w:left w:val="nil"/>
              <w:bottom w:val="nil"/>
              <w:right w:val="nil"/>
            </w:tcBorders>
            <w:shd w:val="clear" w:color="auto" w:fill="auto"/>
          </w:tcPr>
          <w:p w14:paraId="15E0A6EB" w14:textId="77777777" w:rsidR="009A771D" w:rsidRDefault="00000000">
            <w:pPr>
              <w:spacing w:after="0"/>
              <w:jc w:val="center"/>
              <w:rPr>
                <w:ins w:id="402" w:author="PCIRR-S1 revision" w:date="2023-03-09T11:05:00Z"/>
                <w:sz w:val="22"/>
                <w:szCs w:val="22"/>
              </w:rPr>
            </w:pPr>
            <w:ins w:id="403" w:author="PCIRR-S1 revision" w:date="2023-03-09T11:05:00Z">
              <w:r>
                <w:rPr>
                  <w:sz w:val="22"/>
                  <w:szCs w:val="22"/>
                </w:rPr>
                <w:t>5.82</w:t>
              </w:r>
            </w:ins>
          </w:p>
        </w:tc>
        <w:tc>
          <w:tcPr>
            <w:tcW w:w="810" w:type="dxa"/>
            <w:tcBorders>
              <w:top w:val="nil"/>
              <w:left w:val="nil"/>
              <w:bottom w:val="nil"/>
              <w:right w:val="nil"/>
            </w:tcBorders>
            <w:shd w:val="clear" w:color="auto" w:fill="auto"/>
          </w:tcPr>
          <w:p w14:paraId="66704941" w14:textId="77777777" w:rsidR="009A771D" w:rsidRDefault="00000000">
            <w:pPr>
              <w:spacing w:after="0"/>
              <w:jc w:val="center"/>
              <w:rPr>
                <w:ins w:id="404" w:author="PCIRR-S1 revision" w:date="2023-03-09T11:05:00Z"/>
                <w:sz w:val="22"/>
                <w:szCs w:val="22"/>
              </w:rPr>
            </w:pPr>
            <w:ins w:id="405" w:author="PCIRR-S1 revision" w:date="2023-03-09T11:05:00Z">
              <w:r>
                <w:rPr>
                  <w:sz w:val="22"/>
                  <w:szCs w:val="22"/>
                </w:rPr>
                <w:t>2.05</w:t>
              </w:r>
            </w:ins>
          </w:p>
        </w:tc>
        <w:tc>
          <w:tcPr>
            <w:tcW w:w="810" w:type="dxa"/>
            <w:tcBorders>
              <w:top w:val="nil"/>
              <w:left w:val="nil"/>
              <w:bottom w:val="nil"/>
              <w:right w:val="nil"/>
            </w:tcBorders>
            <w:shd w:val="clear" w:color="auto" w:fill="auto"/>
          </w:tcPr>
          <w:p w14:paraId="7CB7322E" w14:textId="77777777" w:rsidR="009A771D" w:rsidRDefault="00000000">
            <w:pPr>
              <w:spacing w:after="0"/>
              <w:jc w:val="center"/>
              <w:rPr>
                <w:ins w:id="406" w:author="PCIRR-S1 revision" w:date="2023-03-09T11:05:00Z"/>
                <w:sz w:val="22"/>
                <w:szCs w:val="22"/>
              </w:rPr>
            </w:pPr>
            <w:ins w:id="407" w:author="PCIRR-S1 revision" w:date="2023-03-09T11:05:00Z">
              <w:r>
                <w:rPr>
                  <w:sz w:val="22"/>
                  <w:szCs w:val="22"/>
                </w:rPr>
                <w:t>.03</w:t>
              </w:r>
            </w:ins>
          </w:p>
        </w:tc>
        <w:tc>
          <w:tcPr>
            <w:tcW w:w="810" w:type="dxa"/>
            <w:tcBorders>
              <w:top w:val="nil"/>
              <w:left w:val="nil"/>
              <w:bottom w:val="nil"/>
              <w:right w:val="nil"/>
            </w:tcBorders>
            <w:shd w:val="clear" w:color="auto" w:fill="auto"/>
          </w:tcPr>
          <w:p w14:paraId="1B0CFA4F" w14:textId="77777777" w:rsidR="009A771D" w:rsidRDefault="00000000">
            <w:pPr>
              <w:spacing w:after="0"/>
              <w:jc w:val="center"/>
              <w:rPr>
                <w:ins w:id="408" w:author="PCIRR-S1 revision" w:date="2023-03-09T11:05:00Z"/>
                <w:sz w:val="22"/>
                <w:szCs w:val="22"/>
              </w:rPr>
            </w:pPr>
            <w:ins w:id="409" w:author="PCIRR-S1 revision" w:date="2023-03-09T11:05:00Z">
              <w:r>
                <w:rPr>
                  <w:sz w:val="22"/>
                  <w:szCs w:val="22"/>
                </w:rPr>
                <w:t>.03</w:t>
              </w:r>
            </w:ins>
          </w:p>
        </w:tc>
        <w:tc>
          <w:tcPr>
            <w:tcW w:w="1265" w:type="dxa"/>
            <w:tcBorders>
              <w:top w:val="nil"/>
              <w:left w:val="nil"/>
              <w:bottom w:val="nil"/>
              <w:right w:val="nil"/>
            </w:tcBorders>
            <w:shd w:val="clear" w:color="auto" w:fill="auto"/>
          </w:tcPr>
          <w:p w14:paraId="5BEB7C3E" w14:textId="77777777" w:rsidR="009A771D" w:rsidRDefault="00000000">
            <w:pPr>
              <w:spacing w:after="0"/>
              <w:jc w:val="center"/>
              <w:rPr>
                <w:ins w:id="410" w:author="PCIRR-S1 revision" w:date="2023-03-09T11:05:00Z"/>
                <w:sz w:val="22"/>
                <w:szCs w:val="22"/>
              </w:rPr>
            </w:pPr>
            <w:ins w:id="411" w:author="PCIRR-S1 revision" w:date="2023-03-09T11:05:00Z">
              <w:r>
                <w:rPr>
                  <w:sz w:val="22"/>
                  <w:szCs w:val="22"/>
                </w:rPr>
                <w:t>.06</w:t>
              </w:r>
            </w:ins>
          </w:p>
        </w:tc>
        <w:tc>
          <w:tcPr>
            <w:tcW w:w="1265" w:type="dxa"/>
            <w:tcBorders>
              <w:top w:val="nil"/>
              <w:left w:val="nil"/>
              <w:bottom w:val="nil"/>
              <w:right w:val="nil"/>
            </w:tcBorders>
            <w:shd w:val="clear" w:color="auto" w:fill="auto"/>
          </w:tcPr>
          <w:p w14:paraId="740A44AA" w14:textId="77777777" w:rsidR="009A771D" w:rsidRDefault="00000000">
            <w:pPr>
              <w:spacing w:after="0"/>
              <w:jc w:val="center"/>
              <w:rPr>
                <w:ins w:id="412" w:author="PCIRR-S1 revision" w:date="2023-03-09T11:05:00Z"/>
                <w:sz w:val="22"/>
                <w:szCs w:val="22"/>
              </w:rPr>
            </w:pPr>
            <w:ins w:id="413" w:author="PCIRR-S1 revision" w:date="2023-03-09T11:05:00Z">
              <w:r>
                <w:rPr>
                  <w:sz w:val="22"/>
                  <w:szCs w:val="22"/>
                </w:rPr>
                <w:t>.02</w:t>
              </w:r>
            </w:ins>
          </w:p>
        </w:tc>
        <w:tc>
          <w:tcPr>
            <w:tcW w:w="1265" w:type="dxa"/>
            <w:tcBorders>
              <w:top w:val="nil"/>
              <w:left w:val="nil"/>
              <w:bottom w:val="nil"/>
              <w:right w:val="nil"/>
            </w:tcBorders>
            <w:shd w:val="clear" w:color="auto" w:fill="auto"/>
          </w:tcPr>
          <w:p w14:paraId="48F92E69" w14:textId="77777777" w:rsidR="009A771D" w:rsidRDefault="00000000">
            <w:pPr>
              <w:spacing w:after="0"/>
              <w:jc w:val="center"/>
              <w:rPr>
                <w:ins w:id="414" w:author="PCIRR-S1 revision" w:date="2023-03-09T11:05:00Z"/>
                <w:sz w:val="22"/>
                <w:szCs w:val="22"/>
              </w:rPr>
            </w:pPr>
            <w:ins w:id="415" w:author="PCIRR-S1 revision" w:date="2023-03-09T11:05:00Z">
              <w:r>
                <w:rPr>
                  <w:sz w:val="22"/>
                  <w:szCs w:val="22"/>
                </w:rPr>
                <w:t>.07</w:t>
              </w:r>
            </w:ins>
          </w:p>
        </w:tc>
        <w:tc>
          <w:tcPr>
            <w:tcW w:w="1265" w:type="dxa"/>
            <w:tcBorders>
              <w:top w:val="nil"/>
              <w:left w:val="nil"/>
              <w:bottom w:val="nil"/>
              <w:right w:val="nil"/>
            </w:tcBorders>
            <w:shd w:val="clear" w:color="auto" w:fill="auto"/>
          </w:tcPr>
          <w:p w14:paraId="1A764757" w14:textId="77777777" w:rsidR="009A771D" w:rsidRDefault="009A771D">
            <w:pPr>
              <w:spacing w:after="0"/>
              <w:jc w:val="center"/>
              <w:rPr>
                <w:ins w:id="416" w:author="PCIRR-S1 revision" w:date="2023-03-09T11:05:00Z"/>
                <w:sz w:val="22"/>
                <w:szCs w:val="22"/>
              </w:rPr>
            </w:pPr>
          </w:p>
        </w:tc>
        <w:tc>
          <w:tcPr>
            <w:tcW w:w="1265" w:type="dxa"/>
            <w:tcBorders>
              <w:top w:val="nil"/>
              <w:left w:val="nil"/>
              <w:bottom w:val="nil"/>
              <w:right w:val="nil"/>
            </w:tcBorders>
            <w:shd w:val="clear" w:color="auto" w:fill="auto"/>
          </w:tcPr>
          <w:p w14:paraId="469B9C3D" w14:textId="77777777" w:rsidR="009A771D" w:rsidRDefault="009A771D">
            <w:pPr>
              <w:spacing w:after="0"/>
              <w:jc w:val="center"/>
              <w:rPr>
                <w:ins w:id="417" w:author="PCIRR-S1 revision" w:date="2023-03-09T11:05:00Z"/>
                <w:sz w:val="22"/>
                <w:szCs w:val="22"/>
              </w:rPr>
            </w:pPr>
          </w:p>
        </w:tc>
        <w:tc>
          <w:tcPr>
            <w:tcW w:w="1265" w:type="dxa"/>
            <w:tcBorders>
              <w:top w:val="nil"/>
              <w:left w:val="nil"/>
              <w:bottom w:val="nil"/>
              <w:right w:val="nil"/>
            </w:tcBorders>
            <w:shd w:val="clear" w:color="auto" w:fill="auto"/>
          </w:tcPr>
          <w:p w14:paraId="5AC59C83" w14:textId="77777777" w:rsidR="009A771D" w:rsidRDefault="009A771D">
            <w:pPr>
              <w:spacing w:after="0"/>
              <w:jc w:val="center"/>
              <w:rPr>
                <w:ins w:id="418" w:author="PCIRR-S1 revision" w:date="2023-03-09T11:05:00Z"/>
                <w:sz w:val="22"/>
                <w:szCs w:val="22"/>
              </w:rPr>
            </w:pPr>
          </w:p>
        </w:tc>
      </w:tr>
      <w:tr w:rsidR="009A771D" w14:paraId="5CCD343E" w14:textId="77777777">
        <w:trPr>
          <w:trHeight w:val="311"/>
          <w:jc w:val="center"/>
          <w:ins w:id="419" w:author="PCIRR-S1 revision" w:date="2023-03-09T11:05:00Z"/>
        </w:trPr>
        <w:tc>
          <w:tcPr>
            <w:tcW w:w="2490" w:type="dxa"/>
            <w:vMerge/>
            <w:tcBorders>
              <w:top w:val="nil"/>
              <w:left w:val="nil"/>
              <w:right w:val="nil"/>
            </w:tcBorders>
            <w:shd w:val="clear" w:color="auto" w:fill="auto"/>
          </w:tcPr>
          <w:p w14:paraId="5606928E" w14:textId="77777777" w:rsidR="009A771D" w:rsidRDefault="009A771D">
            <w:pPr>
              <w:widowControl w:val="0"/>
              <w:spacing w:after="0"/>
              <w:rPr>
                <w:ins w:id="420" w:author="PCIRR-S1 revision" w:date="2023-03-09T11:05:00Z"/>
                <w:sz w:val="20"/>
                <w:szCs w:val="20"/>
              </w:rPr>
            </w:pPr>
          </w:p>
        </w:tc>
        <w:tc>
          <w:tcPr>
            <w:tcW w:w="810" w:type="dxa"/>
            <w:tcBorders>
              <w:top w:val="nil"/>
              <w:left w:val="nil"/>
              <w:right w:val="nil"/>
            </w:tcBorders>
            <w:shd w:val="clear" w:color="auto" w:fill="auto"/>
          </w:tcPr>
          <w:p w14:paraId="5531291A" w14:textId="77777777" w:rsidR="009A771D" w:rsidRDefault="009A771D">
            <w:pPr>
              <w:spacing w:after="0"/>
              <w:jc w:val="center"/>
              <w:rPr>
                <w:ins w:id="421" w:author="PCIRR-S1 revision" w:date="2023-03-09T11:05:00Z"/>
                <w:sz w:val="22"/>
                <w:szCs w:val="22"/>
              </w:rPr>
            </w:pPr>
          </w:p>
        </w:tc>
        <w:tc>
          <w:tcPr>
            <w:tcW w:w="810" w:type="dxa"/>
            <w:tcBorders>
              <w:top w:val="nil"/>
              <w:left w:val="nil"/>
              <w:right w:val="nil"/>
            </w:tcBorders>
            <w:shd w:val="clear" w:color="auto" w:fill="auto"/>
          </w:tcPr>
          <w:p w14:paraId="5A02AA47" w14:textId="77777777" w:rsidR="009A771D" w:rsidRDefault="009A771D">
            <w:pPr>
              <w:spacing w:after="0"/>
              <w:jc w:val="center"/>
              <w:rPr>
                <w:ins w:id="422" w:author="PCIRR-S1 revision" w:date="2023-03-09T11:05:00Z"/>
                <w:sz w:val="22"/>
                <w:szCs w:val="22"/>
              </w:rPr>
            </w:pPr>
          </w:p>
        </w:tc>
        <w:tc>
          <w:tcPr>
            <w:tcW w:w="810" w:type="dxa"/>
            <w:tcBorders>
              <w:top w:val="nil"/>
              <w:left w:val="nil"/>
              <w:right w:val="nil"/>
            </w:tcBorders>
            <w:shd w:val="clear" w:color="auto" w:fill="auto"/>
          </w:tcPr>
          <w:p w14:paraId="334B4BD9" w14:textId="77777777" w:rsidR="009A771D" w:rsidRDefault="009A771D">
            <w:pPr>
              <w:spacing w:after="0"/>
              <w:jc w:val="center"/>
              <w:rPr>
                <w:ins w:id="423" w:author="PCIRR-S1 revision" w:date="2023-03-09T11:05:00Z"/>
                <w:sz w:val="22"/>
                <w:szCs w:val="22"/>
              </w:rPr>
            </w:pPr>
          </w:p>
        </w:tc>
        <w:tc>
          <w:tcPr>
            <w:tcW w:w="810" w:type="dxa"/>
            <w:tcBorders>
              <w:top w:val="nil"/>
              <w:left w:val="nil"/>
              <w:right w:val="nil"/>
            </w:tcBorders>
            <w:shd w:val="clear" w:color="auto" w:fill="auto"/>
          </w:tcPr>
          <w:p w14:paraId="6AA98671" w14:textId="77777777" w:rsidR="009A771D" w:rsidRDefault="009A771D">
            <w:pPr>
              <w:spacing w:after="0"/>
              <w:jc w:val="center"/>
              <w:rPr>
                <w:ins w:id="424" w:author="PCIRR-S1 revision" w:date="2023-03-09T11:05:00Z"/>
                <w:sz w:val="22"/>
                <w:szCs w:val="22"/>
              </w:rPr>
            </w:pPr>
          </w:p>
        </w:tc>
        <w:tc>
          <w:tcPr>
            <w:tcW w:w="1265" w:type="dxa"/>
            <w:tcBorders>
              <w:top w:val="nil"/>
              <w:left w:val="nil"/>
              <w:right w:val="nil"/>
            </w:tcBorders>
            <w:shd w:val="clear" w:color="auto" w:fill="auto"/>
          </w:tcPr>
          <w:p w14:paraId="04978940" w14:textId="77777777" w:rsidR="009A771D" w:rsidRDefault="00000000">
            <w:pPr>
              <w:spacing w:after="0"/>
              <w:jc w:val="center"/>
              <w:rPr>
                <w:ins w:id="425" w:author="PCIRR-S1 revision" w:date="2023-03-09T11:05:00Z"/>
                <w:sz w:val="22"/>
                <w:szCs w:val="22"/>
              </w:rPr>
            </w:pPr>
            <w:ins w:id="426" w:author="PCIRR-S1 revision" w:date="2023-03-09T11:05:00Z">
              <w:r>
                <w:rPr>
                  <w:sz w:val="22"/>
                  <w:szCs w:val="22"/>
                </w:rPr>
                <w:t>[-.04, .17]</w:t>
              </w:r>
            </w:ins>
          </w:p>
        </w:tc>
        <w:tc>
          <w:tcPr>
            <w:tcW w:w="1265" w:type="dxa"/>
            <w:tcBorders>
              <w:top w:val="nil"/>
              <w:left w:val="nil"/>
              <w:right w:val="nil"/>
            </w:tcBorders>
            <w:shd w:val="clear" w:color="auto" w:fill="auto"/>
          </w:tcPr>
          <w:p w14:paraId="44791AD1" w14:textId="77777777" w:rsidR="009A771D" w:rsidRDefault="00000000">
            <w:pPr>
              <w:spacing w:after="0"/>
              <w:jc w:val="center"/>
              <w:rPr>
                <w:ins w:id="427" w:author="PCIRR-S1 revision" w:date="2023-03-09T11:05:00Z"/>
                <w:sz w:val="22"/>
                <w:szCs w:val="22"/>
              </w:rPr>
            </w:pPr>
            <w:ins w:id="428" w:author="PCIRR-S1 revision" w:date="2023-03-09T11:05:00Z">
              <w:r>
                <w:rPr>
                  <w:sz w:val="22"/>
                  <w:szCs w:val="22"/>
                </w:rPr>
                <w:t>[-.08, .13]</w:t>
              </w:r>
            </w:ins>
          </w:p>
        </w:tc>
        <w:tc>
          <w:tcPr>
            <w:tcW w:w="1265" w:type="dxa"/>
            <w:tcBorders>
              <w:top w:val="nil"/>
              <w:left w:val="nil"/>
              <w:right w:val="nil"/>
            </w:tcBorders>
            <w:shd w:val="clear" w:color="auto" w:fill="auto"/>
          </w:tcPr>
          <w:p w14:paraId="75069119" w14:textId="77777777" w:rsidR="009A771D" w:rsidRDefault="00000000">
            <w:pPr>
              <w:spacing w:after="0"/>
              <w:jc w:val="center"/>
              <w:rPr>
                <w:ins w:id="429" w:author="PCIRR-S1 revision" w:date="2023-03-09T11:05:00Z"/>
                <w:sz w:val="22"/>
                <w:szCs w:val="22"/>
              </w:rPr>
            </w:pPr>
            <w:ins w:id="430" w:author="PCIRR-S1 revision" w:date="2023-03-09T11:05:00Z">
              <w:r>
                <w:rPr>
                  <w:sz w:val="22"/>
                  <w:szCs w:val="22"/>
                </w:rPr>
                <w:t>[-.03, .18]</w:t>
              </w:r>
            </w:ins>
          </w:p>
        </w:tc>
        <w:tc>
          <w:tcPr>
            <w:tcW w:w="1265" w:type="dxa"/>
            <w:tcBorders>
              <w:top w:val="nil"/>
              <w:left w:val="nil"/>
              <w:right w:val="nil"/>
            </w:tcBorders>
            <w:shd w:val="clear" w:color="auto" w:fill="auto"/>
          </w:tcPr>
          <w:p w14:paraId="17F96FBC" w14:textId="77777777" w:rsidR="009A771D" w:rsidRDefault="00000000">
            <w:pPr>
              <w:spacing w:after="0"/>
              <w:jc w:val="center"/>
              <w:rPr>
                <w:ins w:id="431" w:author="PCIRR-S1 revision" w:date="2023-03-09T11:05:00Z"/>
                <w:sz w:val="22"/>
                <w:szCs w:val="22"/>
              </w:rPr>
            </w:pPr>
            <w:ins w:id="432" w:author="PCIRR-S1 revision" w:date="2023-03-09T11:05:00Z">
              <w:r>
                <w:rPr>
                  <w:sz w:val="22"/>
                  <w:szCs w:val="22"/>
                </w:rPr>
                <w:t xml:space="preserve"> </w:t>
              </w:r>
            </w:ins>
          </w:p>
        </w:tc>
        <w:tc>
          <w:tcPr>
            <w:tcW w:w="1265" w:type="dxa"/>
            <w:tcBorders>
              <w:top w:val="nil"/>
              <w:left w:val="nil"/>
              <w:right w:val="nil"/>
            </w:tcBorders>
            <w:shd w:val="clear" w:color="auto" w:fill="auto"/>
          </w:tcPr>
          <w:p w14:paraId="57403851" w14:textId="77777777" w:rsidR="009A771D" w:rsidRDefault="009A771D">
            <w:pPr>
              <w:spacing w:after="0"/>
              <w:jc w:val="center"/>
              <w:rPr>
                <w:ins w:id="433" w:author="PCIRR-S1 revision" w:date="2023-03-09T11:05:00Z"/>
                <w:sz w:val="22"/>
                <w:szCs w:val="22"/>
              </w:rPr>
            </w:pPr>
          </w:p>
        </w:tc>
        <w:tc>
          <w:tcPr>
            <w:tcW w:w="1265" w:type="dxa"/>
            <w:tcBorders>
              <w:top w:val="nil"/>
              <w:left w:val="nil"/>
              <w:right w:val="nil"/>
            </w:tcBorders>
            <w:shd w:val="clear" w:color="auto" w:fill="auto"/>
          </w:tcPr>
          <w:p w14:paraId="55BD5E08" w14:textId="77777777" w:rsidR="009A771D" w:rsidRDefault="009A771D">
            <w:pPr>
              <w:spacing w:after="0"/>
              <w:jc w:val="center"/>
              <w:rPr>
                <w:ins w:id="434" w:author="PCIRR-S1 revision" w:date="2023-03-09T11:05:00Z"/>
                <w:sz w:val="22"/>
                <w:szCs w:val="22"/>
              </w:rPr>
            </w:pPr>
          </w:p>
        </w:tc>
      </w:tr>
      <w:tr w:rsidR="009A771D" w14:paraId="056B97AC" w14:textId="77777777">
        <w:trPr>
          <w:jc w:val="center"/>
          <w:ins w:id="435" w:author="PCIRR-S1 revision" w:date="2023-03-09T11:05:00Z"/>
        </w:trPr>
        <w:tc>
          <w:tcPr>
            <w:tcW w:w="2490" w:type="dxa"/>
            <w:vMerge w:val="restart"/>
            <w:tcBorders>
              <w:left w:val="nil"/>
              <w:right w:val="nil"/>
            </w:tcBorders>
            <w:shd w:val="clear" w:color="auto" w:fill="auto"/>
          </w:tcPr>
          <w:p w14:paraId="475A1879" w14:textId="77777777" w:rsidR="009A771D" w:rsidRDefault="00000000">
            <w:pPr>
              <w:spacing w:after="0"/>
              <w:rPr>
                <w:ins w:id="436" w:author="PCIRR-S1 revision" w:date="2023-03-09T11:05:00Z"/>
                <w:sz w:val="22"/>
                <w:szCs w:val="22"/>
              </w:rPr>
            </w:pPr>
            <w:ins w:id="437" w:author="PCIRR-S1 revision" w:date="2023-03-09T11:05:00Z">
              <w:r>
                <w:rPr>
                  <w:sz w:val="22"/>
                  <w:szCs w:val="22"/>
                </w:rPr>
                <w:t>5 - Avoidance motivation</w:t>
              </w:r>
            </w:ins>
          </w:p>
        </w:tc>
        <w:tc>
          <w:tcPr>
            <w:tcW w:w="810" w:type="dxa"/>
            <w:tcBorders>
              <w:top w:val="nil"/>
              <w:left w:val="nil"/>
              <w:bottom w:val="nil"/>
              <w:right w:val="nil"/>
            </w:tcBorders>
            <w:shd w:val="clear" w:color="auto" w:fill="auto"/>
          </w:tcPr>
          <w:p w14:paraId="6669ADA6" w14:textId="77777777" w:rsidR="009A771D" w:rsidRDefault="00000000">
            <w:pPr>
              <w:spacing w:after="0"/>
              <w:jc w:val="center"/>
              <w:rPr>
                <w:ins w:id="438" w:author="PCIRR-S1 revision" w:date="2023-03-09T11:05:00Z"/>
                <w:sz w:val="22"/>
                <w:szCs w:val="22"/>
              </w:rPr>
            </w:pPr>
            <w:ins w:id="439" w:author="PCIRR-S1 revision" w:date="2023-03-09T11:05:00Z">
              <w:r>
                <w:rPr>
                  <w:sz w:val="22"/>
                  <w:szCs w:val="22"/>
                </w:rPr>
                <w:t>21.15</w:t>
              </w:r>
            </w:ins>
          </w:p>
        </w:tc>
        <w:tc>
          <w:tcPr>
            <w:tcW w:w="810" w:type="dxa"/>
            <w:tcBorders>
              <w:top w:val="nil"/>
              <w:left w:val="nil"/>
              <w:bottom w:val="nil"/>
              <w:right w:val="nil"/>
            </w:tcBorders>
            <w:shd w:val="clear" w:color="auto" w:fill="auto"/>
          </w:tcPr>
          <w:p w14:paraId="7F37B562" w14:textId="77777777" w:rsidR="009A771D" w:rsidRDefault="00000000">
            <w:pPr>
              <w:spacing w:after="0"/>
              <w:jc w:val="center"/>
              <w:rPr>
                <w:ins w:id="440" w:author="PCIRR-S1 revision" w:date="2023-03-09T11:05:00Z"/>
                <w:sz w:val="22"/>
                <w:szCs w:val="22"/>
              </w:rPr>
            </w:pPr>
            <w:ins w:id="441" w:author="PCIRR-S1 revision" w:date="2023-03-09T11:05:00Z">
              <w:r>
                <w:rPr>
                  <w:sz w:val="22"/>
                  <w:szCs w:val="22"/>
                </w:rPr>
                <w:t>3.33</w:t>
              </w:r>
            </w:ins>
          </w:p>
        </w:tc>
        <w:tc>
          <w:tcPr>
            <w:tcW w:w="810" w:type="dxa"/>
            <w:tcBorders>
              <w:top w:val="nil"/>
              <w:left w:val="nil"/>
              <w:bottom w:val="nil"/>
              <w:right w:val="nil"/>
            </w:tcBorders>
            <w:shd w:val="clear" w:color="auto" w:fill="auto"/>
          </w:tcPr>
          <w:p w14:paraId="17366904" w14:textId="77777777" w:rsidR="009A771D" w:rsidRDefault="00000000">
            <w:pPr>
              <w:spacing w:after="0"/>
              <w:jc w:val="center"/>
              <w:rPr>
                <w:ins w:id="442" w:author="PCIRR-S1 revision" w:date="2023-03-09T11:05:00Z"/>
                <w:sz w:val="22"/>
                <w:szCs w:val="22"/>
              </w:rPr>
            </w:pPr>
            <w:ins w:id="443" w:author="PCIRR-S1 revision" w:date="2023-03-09T11:05:00Z">
              <w:r>
                <w:rPr>
                  <w:sz w:val="22"/>
                  <w:szCs w:val="22"/>
                </w:rPr>
                <w:t>-.27</w:t>
              </w:r>
            </w:ins>
          </w:p>
        </w:tc>
        <w:tc>
          <w:tcPr>
            <w:tcW w:w="810" w:type="dxa"/>
            <w:tcBorders>
              <w:top w:val="nil"/>
              <w:left w:val="nil"/>
              <w:bottom w:val="nil"/>
              <w:right w:val="nil"/>
            </w:tcBorders>
            <w:shd w:val="clear" w:color="auto" w:fill="auto"/>
          </w:tcPr>
          <w:p w14:paraId="1D676E09" w14:textId="77777777" w:rsidR="009A771D" w:rsidRDefault="00000000">
            <w:pPr>
              <w:spacing w:after="0"/>
              <w:jc w:val="center"/>
              <w:rPr>
                <w:ins w:id="444" w:author="PCIRR-S1 revision" w:date="2023-03-09T11:05:00Z"/>
                <w:sz w:val="22"/>
                <w:szCs w:val="22"/>
              </w:rPr>
            </w:pPr>
            <w:ins w:id="445" w:author="PCIRR-S1 revision" w:date="2023-03-09T11:05:00Z">
              <w:r>
                <w:rPr>
                  <w:sz w:val="22"/>
                  <w:szCs w:val="22"/>
                </w:rPr>
                <w:t>-.17</w:t>
              </w:r>
            </w:ins>
          </w:p>
        </w:tc>
        <w:tc>
          <w:tcPr>
            <w:tcW w:w="1265" w:type="dxa"/>
            <w:tcBorders>
              <w:top w:val="nil"/>
              <w:left w:val="nil"/>
              <w:bottom w:val="nil"/>
              <w:right w:val="nil"/>
            </w:tcBorders>
            <w:shd w:val="clear" w:color="auto" w:fill="auto"/>
          </w:tcPr>
          <w:p w14:paraId="23F50FDC" w14:textId="77777777" w:rsidR="009A771D" w:rsidRDefault="00000000">
            <w:pPr>
              <w:spacing w:after="0"/>
              <w:jc w:val="center"/>
              <w:rPr>
                <w:ins w:id="446" w:author="PCIRR-S1 revision" w:date="2023-03-09T11:05:00Z"/>
                <w:sz w:val="22"/>
                <w:szCs w:val="22"/>
              </w:rPr>
            </w:pPr>
            <w:ins w:id="447" w:author="PCIRR-S1 revision" w:date="2023-03-09T11:05:00Z">
              <w:r>
                <w:rPr>
                  <w:sz w:val="22"/>
                  <w:szCs w:val="22"/>
                </w:rPr>
                <w:t>.01</w:t>
              </w:r>
            </w:ins>
          </w:p>
        </w:tc>
        <w:tc>
          <w:tcPr>
            <w:tcW w:w="1265" w:type="dxa"/>
            <w:tcBorders>
              <w:top w:val="nil"/>
              <w:left w:val="nil"/>
              <w:bottom w:val="nil"/>
              <w:right w:val="nil"/>
            </w:tcBorders>
            <w:shd w:val="clear" w:color="auto" w:fill="auto"/>
          </w:tcPr>
          <w:p w14:paraId="0B6E346E" w14:textId="77777777" w:rsidR="009A771D" w:rsidRDefault="00000000">
            <w:pPr>
              <w:spacing w:after="0"/>
              <w:jc w:val="center"/>
              <w:rPr>
                <w:ins w:id="448" w:author="PCIRR-S1 revision" w:date="2023-03-09T11:05:00Z"/>
                <w:sz w:val="22"/>
                <w:szCs w:val="22"/>
              </w:rPr>
            </w:pPr>
            <w:ins w:id="449" w:author="PCIRR-S1 revision" w:date="2023-03-09T11:05:00Z">
              <w:r>
                <w:rPr>
                  <w:sz w:val="22"/>
                  <w:szCs w:val="22"/>
                </w:rPr>
                <w:t>.02</w:t>
              </w:r>
            </w:ins>
          </w:p>
        </w:tc>
        <w:tc>
          <w:tcPr>
            <w:tcW w:w="1265" w:type="dxa"/>
            <w:tcBorders>
              <w:top w:val="nil"/>
              <w:left w:val="nil"/>
              <w:bottom w:val="nil"/>
              <w:right w:val="nil"/>
            </w:tcBorders>
            <w:shd w:val="clear" w:color="auto" w:fill="auto"/>
          </w:tcPr>
          <w:p w14:paraId="1DDE1AB5" w14:textId="77777777" w:rsidR="009A771D" w:rsidRDefault="00000000">
            <w:pPr>
              <w:spacing w:after="0"/>
              <w:jc w:val="center"/>
              <w:rPr>
                <w:ins w:id="450" w:author="PCIRR-S1 revision" w:date="2023-03-09T11:05:00Z"/>
                <w:sz w:val="22"/>
                <w:szCs w:val="22"/>
              </w:rPr>
            </w:pPr>
            <w:ins w:id="451" w:author="PCIRR-S1 revision" w:date="2023-03-09T11:05:00Z">
              <w:r>
                <w:rPr>
                  <w:sz w:val="22"/>
                  <w:szCs w:val="22"/>
                </w:rPr>
                <w:t>.01</w:t>
              </w:r>
            </w:ins>
          </w:p>
        </w:tc>
        <w:tc>
          <w:tcPr>
            <w:tcW w:w="1265" w:type="dxa"/>
            <w:tcBorders>
              <w:top w:val="nil"/>
              <w:left w:val="nil"/>
              <w:bottom w:val="nil"/>
              <w:right w:val="nil"/>
            </w:tcBorders>
            <w:shd w:val="clear" w:color="auto" w:fill="auto"/>
          </w:tcPr>
          <w:p w14:paraId="6CB354D0" w14:textId="77777777" w:rsidR="009A771D" w:rsidRDefault="00000000">
            <w:pPr>
              <w:spacing w:after="0"/>
              <w:jc w:val="center"/>
              <w:rPr>
                <w:ins w:id="452" w:author="PCIRR-S1 revision" w:date="2023-03-09T11:05:00Z"/>
                <w:sz w:val="22"/>
                <w:szCs w:val="22"/>
              </w:rPr>
            </w:pPr>
            <w:ins w:id="453" w:author="PCIRR-S1 revision" w:date="2023-03-09T11:05:00Z">
              <w:r>
                <w:rPr>
                  <w:sz w:val="22"/>
                  <w:szCs w:val="22"/>
                </w:rPr>
                <w:t>.03</w:t>
              </w:r>
            </w:ins>
          </w:p>
        </w:tc>
        <w:tc>
          <w:tcPr>
            <w:tcW w:w="1265" w:type="dxa"/>
            <w:tcBorders>
              <w:top w:val="nil"/>
              <w:left w:val="nil"/>
              <w:right w:val="nil"/>
            </w:tcBorders>
            <w:shd w:val="clear" w:color="auto" w:fill="auto"/>
          </w:tcPr>
          <w:p w14:paraId="36C99F35" w14:textId="77777777" w:rsidR="009A771D" w:rsidRDefault="009A771D">
            <w:pPr>
              <w:spacing w:after="0"/>
              <w:jc w:val="center"/>
              <w:rPr>
                <w:ins w:id="454" w:author="PCIRR-S1 revision" w:date="2023-03-09T11:05:00Z"/>
                <w:sz w:val="22"/>
                <w:szCs w:val="22"/>
              </w:rPr>
            </w:pPr>
          </w:p>
        </w:tc>
        <w:tc>
          <w:tcPr>
            <w:tcW w:w="1265" w:type="dxa"/>
            <w:tcBorders>
              <w:top w:val="nil"/>
              <w:left w:val="nil"/>
              <w:right w:val="nil"/>
            </w:tcBorders>
            <w:shd w:val="clear" w:color="auto" w:fill="auto"/>
          </w:tcPr>
          <w:p w14:paraId="6FED809A" w14:textId="77777777" w:rsidR="009A771D" w:rsidRDefault="009A771D">
            <w:pPr>
              <w:spacing w:after="0"/>
              <w:jc w:val="center"/>
              <w:rPr>
                <w:ins w:id="455" w:author="PCIRR-S1 revision" w:date="2023-03-09T11:05:00Z"/>
                <w:sz w:val="22"/>
                <w:szCs w:val="22"/>
              </w:rPr>
            </w:pPr>
          </w:p>
        </w:tc>
      </w:tr>
      <w:tr w:rsidR="009A771D" w14:paraId="29F75A35" w14:textId="77777777">
        <w:trPr>
          <w:trHeight w:val="311"/>
          <w:jc w:val="center"/>
          <w:ins w:id="456" w:author="PCIRR-S1 revision" w:date="2023-03-09T11:05:00Z"/>
        </w:trPr>
        <w:tc>
          <w:tcPr>
            <w:tcW w:w="2490" w:type="dxa"/>
            <w:vMerge/>
            <w:tcBorders>
              <w:top w:val="nil"/>
              <w:left w:val="nil"/>
              <w:right w:val="nil"/>
            </w:tcBorders>
            <w:shd w:val="clear" w:color="auto" w:fill="auto"/>
          </w:tcPr>
          <w:p w14:paraId="0BA6618D" w14:textId="77777777" w:rsidR="009A771D" w:rsidRDefault="009A771D">
            <w:pPr>
              <w:widowControl w:val="0"/>
              <w:spacing w:after="0"/>
              <w:rPr>
                <w:ins w:id="457" w:author="PCIRR-S1 revision" w:date="2023-03-09T11:05:00Z"/>
                <w:sz w:val="22"/>
                <w:szCs w:val="22"/>
              </w:rPr>
            </w:pPr>
          </w:p>
        </w:tc>
        <w:tc>
          <w:tcPr>
            <w:tcW w:w="810" w:type="dxa"/>
            <w:tcBorders>
              <w:top w:val="nil"/>
              <w:left w:val="nil"/>
              <w:right w:val="nil"/>
            </w:tcBorders>
            <w:shd w:val="clear" w:color="auto" w:fill="auto"/>
          </w:tcPr>
          <w:p w14:paraId="08F91D51" w14:textId="77777777" w:rsidR="009A771D" w:rsidRDefault="009A771D">
            <w:pPr>
              <w:spacing w:after="0"/>
              <w:jc w:val="center"/>
              <w:rPr>
                <w:ins w:id="458" w:author="PCIRR-S1 revision" w:date="2023-03-09T11:05:00Z"/>
                <w:sz w:val="22"/>
                <w:szCs w:val="22"/>
              </w:rPr>
            </w:pPr>
          </w:p>
        </w:tc>
        <w:tc>
          <w:tcPr>
            <w:tcW w:w="810" w:type="dxa"/>
            <w:tcBorders>
              <w:top w:val="nil"/>
              <w:left w:val="nil"/>
              <w:right w:val="nil"/>
            </w:tcBorders>
            <w:shd w:val="clear" w:color="auto" w:fill="auto"/>
          </w:tcPr>
          <w:p w14:paraId="57E65DA7" w14:textId="77777777" w:rsidR="009A771D" w:rsidRDefault="009A771D">
            <w:pPr>
              <w:spacing w:after="0"/>
              <w:jc w:val="center"/>
              <w:rPr>
                <w:ins w:id="459" w:author="PCIRR-S1 revision" w:date="2023-03-09T11:05:00Z"/>
                <w:sz w:val="22"/>
                <w:szCs w:val="22"/>
              </w:rPr>
            </w:pPr>
          </w:p>
        </w:tc>
        <w:tc>
          <w:tcPr>
            <w:tcW w:w="810" w:type="dxa"/>
            <w:tcBorders>
              <w:top w:val="nil"/>
              <w:left w:val="nil"/>
              <w:right w:val="nil"/>
            </w:tcBorders>
            <w:shd w:val="clear" w:color="auto" w:fill="auto"/>
          </w:tcPr>
          <w:p w14:paraId="3BA3B678" w14:textId="77777777" w:rsidR="009A771D" w:rsidRDefault="009A771D">
            <w:pPr>
              <w:spacing w:after="0"/>
              <w:jc w:val="center"/>
              <w:rPr>
                <w:ins w:id="460" w:author="PCIRR-S1 revision" w:date="2023-03-09T11:05:00Z"/>
                <w:sz w:val="22"/>
                <w:szCs w:val="22"/>
              </w:rPr>
            </w:pPr>
          </w:p>
        </w:tc>
        <w:tc>
          <w:tcPr>
            <w:tcW w:w="810" w:type="dxa"/>
            <w:tcBorders>
              <w:top w:val="nil"/>
              <w:left w:val="nil"/>
              <w:right w:val="nil"/>
            </w:tcBorders>
            <w:shd w:val="clear" w:color="auto" w:fill="auto"/>
          </w:tcPr>
          <w:p w14:paraId="129BFB87" w14:textId="77777777" w:rsidR="009A771D" w:rsidRDefault="009A771D">
            <w:pPr>
              <w:spacing w:after="0"/>
              <w:jc w:val="center"/>
              <w:rPr>
                <w:ins w:id="461" w:author="PCIRR-S1 revision" w:date="2023-03-09T11:05:00Z"/>
                <w:sz w:val="22"/>
                <w:szCs w:val="22"/>
              </w:rPr>
            </w:pPr>
          </w:p>
        </w:tc>
        <w:tc>
          <w:tcPr>
            <w:tcW w:w="1265" w:type="dxa"/>
            <w:tcBorders>
              <w:top w:val="nil"/>
              <w:left w:val="nil"/>
              <w:right w:val="nil"/>
            </w:tcBorders>
            <w:shd w:val="clear" w:color="auto" w:fill="auto"/>
          </w:tcPr>
          <w:p w14:paraId="050D2D08" w14:textId="77777777" w:rsidR="009A771D" w:rsidRDefault="00000000">
            <w:pPr>
              <w:spacing w:after="0"/>
              <w:jc w:val="center"/>
              <w:rPr>
                <w:ins w:id="462" w:author="PCIRR-S1 revision" w:date="2023-03-09T11:05:00Z"/>
                <w:sz w:val="22"/>
                <w:szCs w:val="22"/>
              </w:rPr>
            </w:pPr>
            <w:ins w:id="463" w:author="PCIRR-S1 revision" w:date="2023-03-09T11:05:00Z">
              <w:r>
                <w:rPr>
                  <w:sz w:val="22"/>
                  <w:szCs w:val="22"/>
                </w:rPr>
                <w:t>[-.10, .12]</w:t>
              </w:r>
            </w:ins>
          </w:p>
        </w:tc>
        <w:tc>
          <w:tcPr>
            <w:tcW w:w="1265" w:type="dxa"/>
            <w:tcBorders>
              <w:top w:val="nil"/>
              <w:left w:val="nil"/>
              <w:right w:val="nil"/>
            </w:tcBorders>
            <w:shd w:val="clear" w:color="auto" w:fill="auto"/>
          </w:tcPr>
          <w:p w14:paraId="65854E37" w14:textId="77777777" w:rsidR="009A771D" w:rsidRDefault="00000000">
            <w:pPr>
              <w:spacing w:after="0"/>
              <w:jc w:val="center"/>
              <w:rPr>
                <w:ins w:id="464" w:author="PCIRR-S1 revision" w:date="2023-03-09T11:05:00Z"/>
                <w:sz w:val="22"/>
                <w:szCs w:val="22"/>
              </w:rPr>
            </w:pPr>
            <w:ins w:id="465" w:author="PCIRR-S1 revision" w:date="2023-03-09T11:05:00Z">
              <w:r>
                <w:rPr>
                  <w:sz w:val="22"/>
                  <w:szCs w:val="22"/>
                </w:rPr>
                <w:t>[-.09, .13]</w:t>
              </w:r>
            </w:ins>
          </w:p>
        </w:tc>
        <w:tc>
          <w:tcPr>
            <w:tcW w:w="1265" w:type="dxa"/>
            <w:tcBorders>
              <w:top w:val="nil"/>
              <w:left w:val="nil"/>
              <w:right w:val="nil"/>
            </w:tcBorders>
            <w:shd w:val="clear" w:color="auto" w:fill="auto"/>
          </w:tcPr>
          <w:p w14:paraId="46168AAB" w14:textId="77777777" w:rsidR="009A771D" w:rsidRDefault="00000000">
            <w:pPr>
              <w:spacing w:after="0"/>
              <w:jc w:val="center"/>
              <w:rPr>
                <w:ins w:id="466" w:author="PCIRR-S1 revision" w:date="2023-03-09T11:05:00Z"/>
                <w:sz w:val="22"/>
                <w:szCs w:val="22"/>
              </w:rPr>
            </w:pPr>
            <w:ins w:id="467" w:author="PCIRR-S1 revision" w:date="2023-03-09T11:05:00Z">
              <w:r>
                <w:rPr>
                  <w:sz w:val="22"/>
                  <w:szCs w:val="22"/>
                </w:rPr>
                <w:t>[-.09, .12]</w:t>
              </w:r>
            </w:ins>
          </w:p>
        </w:tc>
        <w:tc>
          <w:tcPr>
            <w:tcW w:w="1265" w:type="dxa"/>
            <w:tcBorders>
              <w:top w:val="nil"/>
              <w:left w:val="nil"/>
              <w:right w:val="nil"/>
            </w:tcBorders>
            <w:shd w:val="clear" w:color="auto" w:fill="auto"/>
          </w:tcPr>
          <w:p w14:paraId="69D2912B" w14:textId="77777777" w:rsidR="009A771D" w:rsidRDefault="00000000">
            <w:pPr>
              <w:spacing w:after="0"/>
              <w:jc w:val="center"/>
              <w:rPr>
                <w:ins w:id="468" w:author="PCIRR-S1 revision" w:date="2023-03-09T11:05:00Z"/>
                <w:sz w:val="22"/>
                <w:szCs w:val="22"/>
              </w:rPr>
            </w:pPr>
            <w:ins w:id="469" w:author="PCIRR-S1 revision" w:date="2023-03-09T11:05:00Z">
              <w:r>
                <w:rPr>
                  <w:sz w:val="22"/>
                  <w:szCs w:val="22"/>
                </w:rPr>
                <w:t>[-.08, .13]</w:t>
              </w:r>
            </w:ins>
          </w:p>
        </w:tc>
        <w:tc>
          <w:tcPr>
            <w:tcW w:w="1265" w:type="dxa"/>
            <w:tcBorders>
              <w:top w:val="nil"/>
              <w:left w:val="nil"/>
              <w:right w:val="nil"/>
            </w:tcBorders>
            <w:shd w:val="clear" w:color="auto" w:fill="auto"/>
          </w:tcPr>
          <w:p w14:paraId="4E1810A9" w14:textId="77777777" w:rsidR="009A771D" w:rsidRDefault="009A771D">
            <w:pPr>
              <w:spacing w:after="0"/>
              <w:jc w:val="center"/>
              <w:rPr>
                <w:ins w:id="470" w:author="PCIRR-S1 revision" w:date="2023-03-09T11:05:00Z"/>
                <w:sz w:val="22"/>
                <w:szCs w:val="22"/>
              </w:rPr>
            </w:pPr>
          </w:p>
        </w:tc>
        <w:tc>
          <w:tcPr>
            <w:tcW w:w="1265" w:type="dxa"/>
            <w:tcBorders>
              <w:top w:val="nil"/>
              <w:left w:val="nil"/>
              <w:right w:val="nil"/>
            </w:tcBorders>
            <w:shd w:val="clear" w:color="auto" w:fill="auto"/>
          </w:tcPr>
          <w:p w14:paraId="0C440EC5" w14:textId="77777777" w:rsidR="009A771D" w:rsidRDefault="009A771D">
            <w:pPr>
              <w:spacing w:after="0"/>
              <w:jc w:val="center"/>
              <w:rPr>
                <w:ins w:id="471" w:author="PCIRR-S1 revision" w:date="2023-03-09T11:05:00Z"/>
                <w:sz w:val="22"/>
                <w:szCs w:val="22"/>
              </w:rPr>
            </w:pPr>
          </w:p>
        </w:tc>
      </w:tr>
      <w:tr w:rsidR="009A771D" w14:paraId="5CFBFB69" w14:textId="77777777">
        <w:trPr>
          <w:trHeight w:val="311"/>
          <w:jc w:val="center"/>
          <w:ins w:id="472" w:author="PCIRR-S1 revision" w:date="2023-03-09T11:05:00Z"/>
        </w:trPr>
        <w:tc>
          <w:tcPr>
            <w:tcW w:w="2490" w:type="dxa"/>
            <w:vMerge w:val="restart"/>
            <w:tcBorders>
              <w:left w:val="nil"/>
              <w:right w:val="nil"/>
            </w:tcBorders>
            <w:shd w:val="clear" w:color="auto" w:fill="auto"/>
          </w:tcPr>
          <w:p w14:paraId="114C7767" w14:textId="77777777" w:rsidR="009A771D" w:rsidRDefault="00000000">
            <w:pPr>
              <w:widowControl w:val="0"/>
              <w:spacing w:after="0" w:line="276" w:lineRule="auto"/>
              <w:rPr>
                <w:ins w:id="473" w:author="PCIRR-S1 revision" w:date="2023-03-09T11:05:00Z"/>
                <w:sz w:val="22"/>
                <w:szCs w:val="22"/>
              </w:rPr>
            </w:pPr>
            <w:ins w:id="474" w:author="PCIRR-S1 revision" w:date="2023-03-09T11:05:00Z">
              <w:r>
                <w:rPr>
                  <w:sz w:val="22"/>
                  <w:szCs w:val="22"/>
                </w:rPr>
                <w:t>6 - Revenge motivation</w:t>
              </w:r>
            </w:ins>
          </w:p>
        </w:tc>
        <w:tc>
          <w:tcPr>
            <w:tcW w:w="810" w:type="dxa"/>
            <w:tcBorders>
              <w:top w:val="nil"/>
              <w:left w:val="nil"/>
              <w:bottom w:val="nil"/>
              <w:right w:val="nil"/>
            </w:tcBorders>
            <w:shd w:val="clear" w:color="auto" w:fill="auto"/>
          </w:tcPr>
          <w:p w14:paraId="3D8D5D38" w14:textId="77777777" w:rsidR="009A771D" w:rsidRDefault="00000000">
            <w:pPr>
              <w:spacing w:after="0"/>
              <w:jc w:val="center"/>
              <w:rPr>
                <w:ins w:id="475" w:author="PCIRR-S1 revision" w:date="2023-03-09T11:05:00Z"/>
                <w:sz w:val="22"/>
                <w:szCs w:val="22"/>
              </w:rPr>
            </w:pPr>
            <w:ins w:id="476" w:author="PCIRR-S1 revision" w:date="2023-03-09T11:05:00Z">
              <w:r>
                <w:rPr>
                  <w:sz w:val="22"/>
                  <w:szCs w:val="22"/>
                </w:rPr>
                <w:t>15.14</w:t>
              </w:r>
            </w:ins>
          </w:p>
        </w:tc>
        <w:tc>
          <w:tcPr>
            <w:tcW w:w="810" w:type="dxa"/>
            <w:tcBorders>
              <w:top w:val="nil"/>
              <w:left w:val="nil"/>
              <w:bottom w:val="nil"/>
              <w:right w:val="nil"/>
            </w:tcBorders>
            <w:shd w:val="clear" w:color="auto" w:fill="auto"/>
          </w:tcPr>
          <w:p w14:paraId="733E0D06" w14:textId="77777777" w:rsidR="009A771D" w:rsidRDefault="00000000">
            <w:pPr>
              <w:spacing w:after="0"/>
              <w:jc w:val="center"/>
              <w:rPr>
                <w:ins w:id="477" w:author="PCIRR-S1 revision" w:date="2023-03-09T11:05:00Z"/>
                <w:sz w:val="22"/>
                <w:szCs w:val="22"/>
              </w:rPr>
            </w:pPr>
            <w:ins w:id="478" w:author="PCIRR-S1 revision" w:date="2023-03-09T11:05:00Z">
              <w:r>
                <w:rPr>
                  <w:sz w:val="22"/>
                  <w:szCs w:val="22"/>
                </w:rPr>
                <w:t>3.16</w:t>
              </w:r>
            </w:ins>
          </w:p>
        </w:tc>
        <w:tc>
          <w:tcPr>
            <w:tcW w:w="810" w:type="dxa"/>
            <w:tcBorders>
              <w:top w:val="nil"/>
              <w:left w:val="nil"/>
              <w:bottom w:val="nil"/>
              <w:right w:val="nil"/>
            </w:tcBorders>
            <w:shd w:val="clear" w:color="auto" w:fill="auto"/>
          </w:tcPr>
          <w:p w14:paraId="2E869DA9" w14:textId="77777777" w:rsidR="009A771D" w:rsidRDefault="00000000">
            <w:pPr>
              <w:spacing w:after="0"/>
              <w:jc w:val="center"/>
              <w:rPr>
                <w:ins w:id="479" w:author="PCIRR-S1 revision" w:date="2023-03-09T11:05:00Z"/>
                <w:sz w:val="22"/>
                <w:szCs w:val="22"/>
              </w:rPr>
            </w:pPr>
            <w:ins w:id="480" w:author="PCIRR-S1 revision" w:date="2023-03-09T11:05:00Z">
              <w:r>
                <w:rPr>
                  <w:sz w:val="22"/>
                  <w:szCs w:val="22"/>
                </w:rPr>
                <w:t>-.04</w:t>
              </w:r>
            </w:ins>
          </w:p>
        </w:tc>
        <w:tc>
          <w:tcPr>
            <w:tcW w:w="810" w:type="dxa"/>
            <w:tcBorders>
              <w:top w:val="nil"/>
              <w:left w:val="nil"/>
              <w:bottom w:val="nil"/>
              <w:right w:val="nil"/>
            </w:tcBorders>
            <w:shd w:val="clear" w:color="auto" w:fill="auto"/>
          </w:tcPr>
          <w:p w14:paraId="7D5B273F" w14:textId="77777777" w:rsidR="009A771D" w:rsidRDefault="00000000">
            <w:pPr>
              <w:spacing w:after="0"/>
              <w:jc w:val="center"/>
              <w:rPr>
                <w:ins w:id="481" w:author="PCIRR-S1 revision" w:date="2023-03-09T11:05:00Z"/>
                <w:sz w:val="22"/>
                <w:szCs w:val="22"/>
              </w:rPr>
            </w:pPr>
            <w:ins w:id="482" w:author="PCIRR-S1 revision" w:date="2023-03-09T11:05:00Z">
              <w:r>
                <w:rPr>
                  <w:sz w:val="22"/>
                  <w:szCs w:val="22"/>
                </w:rPr>
                <w:t>.01</w:t>
              </w:r>
            </w:ins>
          </w:p>
        </w:tc>
        <w:tc>
          <w:tcPr>
            <w:tcW w:w="1265" w:type="dxa"/>
            <w:tcBorders>
              <w:top w:val="nil"/>
              <w:left w:val="nil"/>
              <w:bottom w:val="nil"/>
              <w:right w:val="nil"/>
            </w:tcBorders>
            <w:shd w:val="clear" w:color="auto" w:fill="auto"/>
          </w:tcPr>
          <w:p w14:paraId="2CFD8756" w14:textId="77777777" w:rsidR="009A771D" w:rsidRDefault="00000000">
            <w:pPr>
              <w:spacing w:after="0"/>
              <w:jc w:val="center"/>
              <w:rPr>
                <w:ins w:id="483" w:author="PCIRR-S1 revision" w:date="2023-03-09T11:05:00Z"/>
                <w:sz w:val="22"/>
                <w:szCs w:val="22"/>
              </w:rPr>
            </w:pPr>
            <w:ins w:id="484" w:author="PCIRR-S1 revision" w:date="2023-03-09T11:05:00Z">
              <w:r>
                <w:rPr>
                  <w:sz w:val="22"/>
                  <w:szCs w:val="22"/>
                </w:rPr>
                <w:t>-.01</w:t>
              </w:r>
            </w:ins>
          </w:p>
        </w:tc>
        <w:tc>
          <w:tcPr>
            <w:tcW w:w="1265" w:type="dxa"/>
            <w:tcBorders>
              <w:top w:val="nil"/>
              <w:left w:val="nil"/>
              <w:bottom w:val="nil"/>
              <w:right w:val="nil"/>
            </w:tcBorders>
            <w:shd w:val="clear" w:color="auto" w:fill="auto"/>
          </w:tcPr>
          <w:p w14:paraId="153DB401" w14:textId="77777777" w:rsidR="009A771D" w:rsidRDefault="00000000">
            <w:pPr>
              <w:spacing w:after="0"/>
              <w:jc w:val="center"/>
              <w:rPr>
                <w:ins w:id="485" w:author="PCIRR-S1 revision" w:date="2023-03-09T11:05:00Z"/>
                <w:sz w:val="22"/>
                <w:szCs w:val="22"/>
              </w:rPr>
            </w:pPr>
            <w:ins w:id="486" w:author="PCIRR-S1 revision" w:date="2023-03-09T11:05:00Z">
              <w:r>
                <w:rPr>
                  <w:sz w:val="22"/>
                  <w:szCs w:val="22"/>
                </w:rPr>
                <w:t>.05</w:t>
              </w:r>
            </w:ins>
          </w:p>
        </w:tc>
        <w:tc>
          <w:tcPr>
            <w:tcW w:w="1265" w:type="dxa"/>
            <w:tcBorders>
              <w:top w:val="nil"/>
              <w:left w:val="nil"/>
              <w:bottom w:val="nil"/>
              <w:right w:val="nil"/>
            </w:tcBorders>
            <w:shd w:val="clear" w:color="auto" w:fill="auto"/>
          </w:tcPr>
          <w:p w14:paraId="7B2F41F5" w14:textId="77777777" w:rsidR="009A771D" w:rsidRDefault="00000000">
            <w:pPr>
              <w:spacing w:after="0"/>
              <w:jc w:val="center"/>
              <w:rPr>
                <w:ins w:id="487" w:author="PCIRR-S1 revision" w:date="2023-03-09T11:05:00Z"/>
                <w:sz w:val="22"/>
                <w:szCs w:val="22"/>
              </w:rPr>
            </w:pPr>
            <w:ins w:id="488" w:author="PCIRR-S1 revision" w:date="2023-03-09T11:05:00Z">
              <w:r>
                <w:rPr>
                  <w:sz w:val="22"/>
                  <w:szCs w:val="22"/>
                </w:rPr>
                <w:t>-.09</w:t>
              </w:r>
            </w:ins>
          </w:p>
        </w:tc>
        <w:tc>
          <w:tcPr>
            <w:tcW w:w="1265" w:type="dxa"/>
            <w:tcBorders>
              <w:top w:val="nil"/>
              <w:left w:val="nil"/>
              <w:bottom w:val="nil"/>
              <w:right w:val="nil"/>
            </w:tcBorders>
            <w:shd w:val="clear" w:color="auto" w:fill="auto"/>
          </w:tcPr>
          <w:p w14:paraId="5F024BAA" w14:textId="77777777" w:rsidR="009A771D" w:rsidRDefault="00000000">
            <w:pPr>
              <w:spacing w:after="0"/>
              <w:jc w:val="center"/>
              <w:rPr>
                <w:ins w:id="489" w:author="PCIRR-S1 revision" w:date="2023-03-09T11:05:00Z"/>
                <w:sz w:val="22"/>
                <w:szCs w:val="22"/>
              </w:rPr>
            </w:pPr>
            <w:ins w:id="490" w:author="PCIRR-S1 revision" w:date="2023-03-09T11:05:00Z">
              <w:r>
                <w:rPr>
                  <w:sz w:val="22"/>
                  <w:szCs w:val="22"/>
                </w:rPr>
                <w:t>-.01</w:t>
              </w:r>
            </w:ins>
          </w:p>
        </w:tc>
        <w:tc>
          <w:tcPr>
            <w:tcW w:w="1265" w:type="dxa"/>
            <w:tcBorders>
              <w:top w:val="nil"/>
              <w:left w:val="nil"/>
              <w:bottom w:val="nil"/>
              <w:right w:val="nil"/>
            </w:tcBorders>
            <w:shd w:val="clear" w:color="auto" w:fill="auto"/>
          </w:tcPr>
          <w:p w14:paraId="761D95BE" w14:textId="77777777" w:rsidR="009A771D" w:rsidRDefault="00000000">
            <w:pPr>
              <w:spacing w:after="0"/>
              <w:jc w:val="center"/>
              <w:rPr>
                <w:ins w:id="491" w:author="PCIRR-S1 revision" w:date="2023-03-09T11:05:00Z"/>
                <w:sz w:val="22"/>
                <w:szCs w:val="22"/>
              </w:rPr>
            </w:pPr>
            <w:ins w:id="492" w:author="PCIRR-S1 revision" w:date="2023-03-09T11:05:00Z">
              <w:r>
                <w:rPr>
                  <w:sz w:val="22"/>
                  <w:szCs w:val="22"/>
                </w:rPr>
                <w:t>.04</w:t>
              </w:r>
            </w:ins>
          </w:p>
        </w:tc>
        <w:tc>
          <w:tcPr>
            <w:tcW w:w="1265" w:type="dxa"/>
            <w:tcBorders>
              <w:left w:val="nil"/>
              <w:bottom w:val="nil"/>
              <w:right w:val="nil"/>
            </w:tcBorders>
            <w:shd w:val="clear" w:color="auto" w:fill="auto"/>
          </w:tcPr>
          <w:p w14:paraId="680683D2" w14:textId="77777777" w:rsidR="009A771D" w:rsidRDefault="009A771D">
            <w:pPr>
              <w:spacing w:after="0"/>
              <w:jc w:val="center"/>
              <w:rPr>
                <w:ins w:id="493" w:author="PCIRR-S1 revision" w:date="2023-03-09T11:05:00Z"/>
                <w:sz w:val="22"/>
                <w:szCs w:val="22"/>
              </w:rPr>
            </w:pPr>
          </w:p>
        </w:tc>
      </w:tr>
      <w:tr w:rsidR="009A771D" w14:paraId="11AF13E5" w14:textId="77777777">
        <w:trPr>
          <w:trHeight w:val="311"/>
          <w:jc w:val="center"/>
          <w:ins w:id="494" w:author="PCIRR-S1 revision" w:date="2023-03-09T11:05:00Z"/>
        </w:trPr>
        <w:tc>
          <w:tcPr>
            <w:tcW w:w="2490" w:type="dxa"/>
            <w:vMerge/>
            <w:tcBorders>
              <w:left w:val="nil"/>
              <w:bottom w:val="single" w:sz="8" w:space="0" w:color="000000"/>
              <w:right w:val="nil"/>
            </w:tcBorders>
            <w:shd w:val="clear" w:color="auto" w:fill="auto"/>
          </w:tcPr>
          <w:p w14:paraId="49E8C91B" w14:textId="77777777" w:rsidR="009A771D" w:rsidRDefault="009A771D">
            <w:pPr>
              <w:widowControl w:val="0"/>
              <w:spacing w:after="0"/>
              <w:rPr>
                <w:ins w:id="495" w:author="PCIRR-S1 revision" w:date="2023-03-09T11:05:00Z"/>
                <w:sz w:val="22"/>
                <w:szCs w:val="22"/>
              </w:rPr>
            </w:pPr>
          </w:p>
        </w:tc>
        <w:tc>
          <w:tcPr>
            <w:tcW w:w="810" w:type="dxa"/>
            <w:tcBorders>
              <w:top w:val="nil"/>
              <w:left w:val="nil"/>
              <w:bottom w:val="single" w:sz="8" w:space="0" w:color="000000"/>
              <w:right w:val="nil"/>
            </w:tcBorders>
            <w:shd w:val="clear" w:color="auto" w:fill="auto"/>
          </w:tcPr>
          <w:p w14:paraId="0277E21C" w14:textId="77777777" w:rsidR="009A771D" w:rsidRDefault="009A771D">
            <w:pPr>
              <w:spacing w:after="0"/>
              <w:jc w:val="center"/>
              <w:rPr>
                <w:ins w:id="496" w:author="PCIRR-S1 revision" w:date="2023-03-09T11:05:00Z"/>
                <w:sz w:val="22"/>
                <w:szCs w:val="22"/>
              </w:rPr>
            </w:pPr>
          </w:p>
        </w:tc>
        <w:tc>
          <w:tcPr>
            <w:tcW w:w="810" w:type="dxa"/>
            <w:tcBorders>
              <w:top w:val="nil"/>
              <w:left w:val="nil"/>
              <w:bottom w:val="single" w:sz="8" w:space="0" w:color="000000"/>
              <w:right w:val="nil"/>
            </w:tcBorders>
            <w:shd w:val="clear" w:color="auto" w:fill="auto"/>
          </w:tcPr>
          <w:p w14:paraId="4C2A02B8" w14:textId="77777777" w:rsidR="009A771D" w:rsidRDefault="009A771D">
            <w:pPr>
              <w:spacing w:after="0"/>
              <w:jc w:val="center"/>
              <w:rPr>
                <w:ins w:id="497" w:author="PCIRR-S1 revision" w:date="2023-03-09T11:05:00Z"/>
                <w:sz w:val="22"/>
                <w:szCs w:val="22"/>
              </w:rPr>
            </w:pPr>
          </w:p>
        </w:tc>
        <w:tc>
          <w:tcPr>
            <w:tcW w:w="810" w:type="dxa"/>
            <w:tcBorders>
              <w:top w:val="nil"/>
              <w:left w:val="nil"/>
              <w:bottom w:val="single" w:sz="8" w:space="0" w:color="000000"/>
              <w:right w:val="nil"/>
            </w:tcBorders>
            <w:shd w:val="clear" w:color="auto" w:fill="auto"/>
          </w:tcPr>
          <w:p w14:paraId="02B72FAE" w14:textId="77777777" w:rsidR="009A771D" w:rsidRDefault="009A771D">
            <w:pPr>
              <w:spacing w:after="0"/>
              <w:jc w:val="center"/>
              <w:rPr>
                <w:ins w:id="498" w:author="PCIRR-S1 revision" w:date="2023-03-09T11:05:00Z"/>
                <w:sz w:val="22"/>
                <w:szCs w:val="22"/>
              </w:rPr>
            </w:pPr>
          </w:p>
        </w:tc>
        <w:tc>
          <w:tcPr>
            <w:tcW w:w="810" w:type="dxa"/>
            <w:tcBorders>
              <w:top w:val="nil"/>
              <w:left w:val="nil"/>
              <w:bottom w:val="single" w:sz="8" w:space="0" w:color="000000"/>
              <w:right w:val="nil"/>
            </w:tcBorders>
            <w:shd w:val="clear" w:color="auto" w:fill="auto"/>
          </w:tcPr>
          <w:p w14:paraId="48ACE0BB" w14:textId="77777777" w:rsidR="009A771D" w:rsidRDefault="009A771D">
            <w:pPr>
              <w:spacing w:after="0"/>
              <w:jc w:val="center"/>
              <w:rPr>
                <w:ins w:id="499" w:author="PCIRR-S1 revision" w:date="2023-03-09T11:05:00Z"/>
                <w:sz w:val="22"/>
                <w:szCs w:val="22"/>
              </w:rPr>
            </w:pPr>
          </w:p>
        </w:tc>
        <w:tc>
          <w:tcPr>
            <w:tcW w:w="1265" w:type="dxa"/>
            <w:tcBorders>
              <w:top w:val="nil"/>
              <w:left w:val="nil"/>
              <w:bottom w:val="single" w:sz="8" w:space="0" w:color="000000"/>
              <w:right w:val="nil"/>
            </w:tcBorders>
            <w:shd w:val="clear" w:color="auto" w:fill="auto"/>
          </w:tcPr>
          <w:p w14:paraId="2B363A75" w14:textId="77777777" w:rsidR="009A771D" w:rsidRDefault="00000000">
            <w:pPr>
              <w:spacing w:after="0"/>
              <w:jc w:val="center"/>
              <w:rPr>
                <w:ins w:id="500" w:author="PCIRR-S1 revision" w:date="2023-03-09T11:05:00Z"/>
                <w:sz w:val="22"/>
                <w:szCs w:val="22"/>
              </w:rPr>
            </w:pPr>
            <w:ins w:id="501" w:author="PCIRR-S1 revision" w:date="2023-03-09T11:05:00Z">
              <w:r>
                <w:rPr>
                  <w:sz w:val="22"/>
                  <w:szCs w:val="22"/>
                </w:rPr>
                <w:t>[-.11, .10]</w:t>
              </w:r>
            </w:ins>
          </w:p>
        </w:tc>
        <w:tc>
          <w:tcPr>
            <w:tcW w:w="1265" w:type="dxa"/>
            <w:tcBorders>
              <w:top w:val="nil"/>
              <w:left w:val="nil"/>
              <w:bottom w:val="single" w:sz="8" w:space="0" w:color="000000"/>
              <w:right w:val="nil"/>
            </w:tcBorders>
            <w:shd w:val="clear" w:color="auto" w:fill="auto"/>
          </w:tcPr>
          <w:p w14:paraId="5A6D60C9" w14:textId="77777777" w:rsidR="009A771D" w:rsidRDefault="00000000">
            <w:pPr>
              <w:spacing w:after="0"/>
              <w:jc w:val="center"/>
              <w:rPr>
                <w:ins w:id="502" w:author="PCIRR-S1 revision" w:date="2023-03-09T11:05:00Z"/>
                <w:sz w:val="22"/>
                <w:szCs w:val="22"/>
              </w:rPr>
            </w:pPr>
            <w:ins w:id="503" w:author="PCIRR-S1 revision" w:date="2023-03-09T11:05:00Z">
              <w:r>
                <w:rPr>
                  <w:sz w:val="22"/>
                  <w:szCs w:val="22"/>
                </w:rPr>
                <w:t>[-.0, .16]</w:t>
              </w:r>
            </w:ins>
          </w:p>
        </w:tc>
        <w:tc>
          <w:tcPr>
            <w:tcW w:w="1265" w:type="dxa"/>
            <w:tcBorders>
              <w:top w:val="nil"/>
              <w:left w:val="nil"/>
              <w:bottom w:val="single" w:sz="8" w:space="0" w:color="000000"/>
              <w:right w:val="nil"/>
            </w:tcBorders>
            <w:shd w:val="clear" w:color="auto" w:fill="auto"/>
          </w:tcPr>
          <w:p w14:paraId="3126E765" w14:textId="77777777" w:rsidR="009A771D" w:rsidRDefault="00000000">
            <w:pPr>
              <w:spacing w:after="0"/>
              <w:jc w:val="center"/>
              <w:rPr>
                <w:ins w:id="504" w:author="PCIRR-S1 revision" w:date="2023-03-09T11:05:00Z"/>
                <w:sz w:val="22"/>
                <w:szCs w:val="22"/>
              </w:rPr>
            </w:pPr>
            <w:ins w:id="505" w:author="PCIRR-S1 revision" w:date="2023-03-09T11:05:00Z">
              <w:r>
                <w:rPr>
                  <w:sz w:val="22"/>
                  <w:szCs w:val="22"/>
                </w:rPr>
                <w:t>[-.02, .19]</w:t>
              </w:r>
            </w:ins>
          </w:p>
        </w:tc>
        <w:tc>
          <w:tcPr>
            <w:tcW w:w="1265" w:type="dxa"/>
            <w:tcBorders>
              <w:top w:val="nil"/>
              <w:left w:val="nil"/>
              <w:bottom w:val="single" w:sz="8" w:space="0" w:color="000000"/>
              <w:right w:val="nil"/>
            </w:tcBorders>
            <w:shd w:val="clear" w:color="auto" w:fill="auto"/>
          </w:tcPr>
          <w:p w14:paraId="3C87E881" w14:textId="77777777" w:rsidR="009A771D" w:rsidRDefault="00000000">
            <w:pPr>
              <w:spacing w:after="0"/>
              <w:jc w:val="center"/>
              <w:rPr>
                <w:ins w:id="506" w:author="PCIRR-S1 revision" w:date="2023-03-09T11:05:00Z"/>
                <w:sz w:val="22"/>
                <w:szCs w:val="22"/>
              </w:rPr>
            </w:pPr>
            <w:ins w:id="507" w:author="PCIRR-S1 revision" w:date="2023-03-09T11:05:00Z">
              <w:r>
                <w:rPr>
                  <w:sz w:val="22"/>
                  <w:szCs w:val="22"/>
                </w:rPr>
                <w:t>[-.11 .10]</w:t>
              </w:r>
            </w:ins>
          </w:p>
        </w:tc>
        <w:tc>
          <w:tcPr>
            <w:tcW w:w="1265" w:type="dxa"/>
            <w:tcBorders>
              <w:top w:val="nil"/>
              <w:left w:val="nil"/>
              <w:bottom w:val="single" w:sz="8" w:space="0" w:color="000000"/>
              <w:right w:val="nil"/>
            </w:tcBorders>
            <w:shd w:val="clear" w:color="auto" w:fill="auto"/>
          </w:tcPr>
          <w:p w14:paraId="44EF7C66" w14:textId="77777777" w:rsidR="009A771D" w:rsidRDefault="00000000">
            <w:pPr>
              <w:spacing w:after="0"/>
              <w:jc w:val="center"/>
              <w:rPr>
                <w:ins w:id="508" w:author="PCIRR-S1 revision" w:date="2023-03-09T11:05:00Z"/>
                <w:sz w:val="22"/>
                <w:szCs w:val="22"/>
              </w:rPr>
            </w:pPr>
            <w:ins w:id="509" w:author="PCIRR-S1 revision" w:date="2023-03-09T11:05:00Z">
              <w:r>
                <w:rPr>
                  <w:sz w:val="22"/>
                  <w:szCs w:val="22"/>
                </w:rPr>
                <w:t>[-.07, .15]</w:t>
              </w:r>
            </w:ins>
          </w:p>
        </w:tc>
        <w:tc>
          <w:tcPr>
            <w:tcW w:w="1265" w:type="dxa"/>
            <w:tcBorders>
              <w:top w:val="nil"/>
              <w:left w:val="nil"/>
              <w:bottom w:val="single" w:sz="4" w:space="0" w:color="000000"/>
              <w:right w:val="nil"/>
            </w:tcBorders>
            <w:shd w:val="clear" w:color="auto" w:fill="auto"/>
          </w:tcPr>
          <w:p w14:paraId="32841F3C" w14:textId="77777777" w:rsidR="009A771D" w:rsidRDefault="009A771D">
            <w:pPr>
              <w:spacing w:after="0"/>
              <w:jc w:val="center"/>
              <w:rPr>
                <w:ins w:id="510" w:author="PCIRR-S1 revision" w:date="2023-03-09T11:05:00Z"/>
                <w:sz w:val="22"/>
                <w:szCs w:val="22"/>
              </w:rPr>
            </w:pPr>
          </w:p>
        </w:tc>
      </w:tr>
    </w:tbl>
    <w:p w14:paraId="049AFC88" w14:textId="77777777" w:rsidR="009A771D" w:rsidRDefault="00000000">
      <w:pPr>
        <w:spacing w:after="0"/>
        <w:rPr>
          <w:ins w:id="511" w:author="PCIRR-S1 revision" w:date="2023-03-09T11:05:00Z"/>
          <w:sz w:val="22"/>
          <w:szCs w:val="22"/>
        </w:rPr>
      </w:pPr>
      <w:ins w:id="512" w:author="PCIRR-S1 revision" w:date="2023-03-09T11:05:00Z">
        <w:r>
          <w:rPr>
            <w:i/>
            <w:sz w:val="22"/>
            <w:szCs w:val="22"/>
          </w:rPr>
          <w:t>Note</w:t>
        </w:r>
        <w:r>
          <w:rPr>
            <w:sz w:val="22"/>
            <w:szCs w:val="22"/>
          </w:rPr>
          <w:t xml:space="preserve">. Correlations in the control condition for the replication (n = 333). Format: Pearson’s correlations [confidence interval]. </w:t>
        </w:r>
        <w:r>
          <w:rPr>
            <w:sz w:val="22"/>
            <w:szCs w:val="22"/>
          </w:rPr>
          <w:br/>
          <w:t xml:space="preserve">* </w:t>
        </w:r>
        <w:r>
          <w:rPr>
            <w:i/>
            <w:sz w:val="22"/>
            <w:szCs w:val="22"/>
          </w:rPr>
          <w:t xml:space="preserve">p </w:t>
        </w:r>
        <w:r>
          <w:rPr>
            <w:sz w:val="22"/>
            <w:szCs w:val="22"/>
          </w:rPr>
          <w:t xml:space="preserve">&lt; .05; ** </w:t>
        </w:r>
        <w:r>
          <w:rPr>
            <w:i/>
            <w:sz w:val="22"/>
            <w:szCs w:val="22"/>
          </w:rPr>
          <w:t>p</w:t>
        </w:r>
        <w:r>
          <w:rPr>
            <w:sz w:val="22"/>
            <w:szCs w:val="22"/>
          </w:rPr>
          <w:t xml:space="preserve"> &lt; .01; *** </w:t>
        </w:r>
        <w:r>
          <w:rPr>
            <w:i/>
            <w:sz w:val="22"/>
            <w:szCs w:val="22"/>
          </w:rPr>
          <w:t>p</w:t>
        </w:r>
        <w:r>
          <w:rPr>
            <w:sz w:val="22"/>
            <w:szCs w:val="22"/>
          </w:rPr>
          <w:t xml:space="preserve"> &lt; .001. </w:t>
        </w:r>
      </w:ins>
    </w:p>
    <w:p w14:paraId="48D693B2" w14:textId="77777777" w:rsidR="009A771D" w:rsidRDefault="009A771D">
      <w:pPr>
        <w:pBdr>
          <w:top w:val="nil"/>
          <w:left w:val="nil"/>
          <w:bottom w:val="nil"/>
          <w:right w:val="nil"/>
          <w:between w:val="nil"/>
        </w:pBdr>
        <w:spacing w:after="120"/>
        <w:rPr>
          <w:ins w:id="513" w:author="PCIRR-S1 revision" w:date="2023-03-09T11:05:00Z"/>
        </w:rPr>
      </w:pPr>
    </w:p>
    <w:p w14:paraId="6AECE688" w14:textId="77777777" w:rsidR="009A771D" w:rsidRDefault="00000000">
      <w:pPr>
        <w:pBdr>
          <w:top w:val="nil"/>
          <w:left w:val="nil"/>
          <w:bottom w:val="nil"/>
          <w:right w:val="nil"/>
          <w:between w:val="nil"/>
        </w:pBdr>
        <w:spacing w:after="120"/>
        <w:rPr>
          <w:ins w:id="514" w:author="PCIRR-S1 revision" w:date="2023-03-09T11:05:00Z"/>
        </w:rPr>
        <w:sectPr w:rsidR="009A771D">
          <w:pgSz w:w="15840" w:h="12240" w:orient="landscape"/>
          <w:pgMar w:top="1418" w:right="1418" w:bottom="1418" w:left="1418" w:header="720" w:footer="720" w:gutter="0"/>
          <w:cols w:space="720"/>
        </w:sectPr>
      </w:pPr>
      <w:ins w:id="515" w:author="PCIRR-S1 revision" w:date="2023-03-09T11:05:00Z">
        <w:r>
          <w:br w:type="page"/>
        </w:r>
      </w:ins>
    </w:p>
    <w:p w14:paraId="1D54EB91" w14:textId="77777777" w:rsidR="009A771D" w:rsidRPr="009D1F09" w:rsidRDefault="009A771D" w:rsidP="009D1F09">
      <w:pPr>
        <w:pBdr>
          <w:top w:val="nil"/>
          <w:left w:val="nil"/>
          <w:bottom w:val="nil"/>
          <w:right w:val="nil"/>
          <w:between w:val="nil"/>
        </w:pBdr>
        <w:spacing w:after="120"/>
        <w:rPr>
          <w:moveTo w:id="516" w:author="PCIRR-S1 revision" w:date="2023-03-09T11:05:00Z"/>
        </w:rPr>
      </w:pPr>
      <w:moveToRangeStart w:id="517" w:author="PCIRR-S1 revision" w:date="2023-03-09T11:05:00Z" w:name="move129252323"/>
    </w:p>
    <w:p w14:paraId="5DDDCC67" w14:textId="77777777" w:rsidR="009A771D" w:rsidRDefault="00000000">
      <w:pPr>
        <w:spacing w:after="160" w:line="360" w:lineRule="auto"/>
        <w:rPr>
          <w:moveTo w:id="518" w:author="PCIRR-S1 revision" w:date="2023-03-09T11:05:00Z"/>
        </w:rPr>
      </w:pPr>
      <w:moveTo w:id="519" w:author="PCIRR-S1 revision" w:date="2023-03-09T11:05:00Z">
        <w:r>
          <w:rPr>
            <w:b/>
          </w:rPr>
          <w:t>Table 9</w:t>
        </w:r>
        <w:r>
          <w:rPr>
            <w:b/>
          </w:rPr>
          <w:br/>
        </w:r>
        <w:r>
          <w:rPr>
            <w:i/>
          </w:rPr>
          <w:t>Summary of statistical tests and their interpretation</w:t>
        </w:r>
      </w:moveTo>
    </w:p>
    <w:tbl>
      <w:tblPr>
        <w:tblStyle w:val="a9"/>
        <w:tblW w:w="9404" w:type="dxa"/>
        <w:jc w:val="center"/>
        <w:tblLayout w:type="fixed"/>
        <w:tblLook w:val="0400" w:firstRow="0" w:lastRow="0" w:firstColumn="0" w:lastColumn="0" w:noHBand="0" w:noVBand="1"/>
      </w:tblPr>
      <w:tblGrid>
        <w:gridCol w:w="827"/>
        <w:gridCol w:w="914"/>
        <w:gridCol w:w="989"/>
        <w:gridCol w:w="989"/>
        <w:gridCol w:w="989"/>
        <w:gridCol w:w="989"/>
        <w:gridCol w:w="989"/>
        <w:gridCol w:w="2718"/>
      </w:tblGrid>
      <w:tr w:rsidR="009A771D" w14:paraId="29DEE90C" w14:textId="77777777">
        <w:trPr>
          <w:trHeight w:val="920"/>
          <w:jc w:val="center"/>
          <w:ins w:id="520" w:author="PCIRR-S1 revision" w:date="2023-03-09T11:05:00Z"/>
        </w:trPr>
        <w:tc>
          <w:tcPr>
            <w:tcW w:w="826" w:type="dxa"/>
            <w:tcBorders>
              <w:top w:val="single" w:sz="4" w:space="0" w:color="000000"/>
              <w:left w:val="nil"/>
              <w:bottom w:val="single" w:sz="4" w:space="0" w:color="000000"/>
              <w:right w:val="nil"/>
            </w:tcBorders>
            <w:shd w:val="clear" w:color="auto" w:fill="auto"/>
          </w:tcPr>
          <w:moveToRangeEnd w:id="517"/>
          <w:p w14:paraId="20F76423" w14:textId="77777777" w:rsidR="009A771D" w:rsidRDefault="00000000">
            <w:pPr>
              <w:spacing w:after="0"/>
              <w:jc w:val="center"/>
              <w:rPr>
                <w:ins w:id="521" w:author="PCIRR-S1 revision" w:date="2023-03-09T11:05:00Z"/>
                <w:sz w:val="22"/>
                <w:szCs w:val="22"/>
              </w:rPr>
            </w:pPr>
            <w:ins w:id="522" w:author="PCIRR-S1 revision" w:date="2023-03-09T11:05:00Z">
              <w:r>
                <w:rPr>
                  <w:sz w:val="22"/>
                  <w:szCs w:val="22"/>
                </w:rPr>
                <w:t> Hypothesis</w:t>
              </w:r>
            </w:ins>
          </w:p>
        </w:tc>
        <w:tc>
          <w:tcPr>
            <w:tcW w:w="2892" w:type="dxa"/>
            <w:gridSpan w:val="3"/>
            <w:tcBorders>
              <w:top w:val="single" w:sz="4" w:space="0" w:color="000000"/>
              <w:left w:val="nil"/>
              <w:bottom w:val="single" w:sz="4" w:space="0" w:color="000000"/>
              <w:right w:val="nil"/>
            </w:tcBorders>
            <w:shd w:val="clear" w:color="auto" w:fill="auto"/>
          </w:tcPr>
          <w:p w14:paraId="4DC94896" w14:textId="77777777" w:rsidR="009A771D" w:rsidRDefault="00000000">
            <w:pPr>
              <w:spacing w:after="0"/>
              <w:jc w:val="center"/>
              <w:rPr>
                <w:ins w:id="523" w:author="PCIRR-S1 revision" w:date="2023-03-09T11:05:00Z"/>
                <w:sz w:val="22"/>
                <w:szCs w:val="22"/>
              </w:rPr>
            </w:pPr>
            <w:ins w:id="524" w:author="PCIRR-S1 revision" w:date="2023-03-09T11:05:00Z">
              <w:r>
                <w:rPr>
                  <w:sz w:val="22"/>
                  <w:szCs w:val="22"/>
                </w:rPr>
                <w:t>Original</w:t>
              </w:r>
            </w:ins>
          </w:p>
        </w:tc>
        <w:tc>
          <w:tcPr>
            <w:tcW w:w="2967" w:type="dxa"/>
            <w:gridSpan w:val="3"/>
            <w:tcBorders>
              <w:top w:val="single" w:sz="4" w:space="0" w:color="000000"/>
              <w:left w:val="nil"/>
              <w:bottom w:val="single" w:sz="4" w:space="0" w:color="000000"/>
              <w:right w:val="nil"/>
            </w:tcBorders>
            <w:shd w:val="clear" w:color="auto" w:fill="auto"/>
          </w:tcPr>
          <w:p w14:paraId="3DF29356" w14:textId="77777777" w:rsidR="009A771D" w:rsidRDefault="00000000">
            <w:pPr>
              <w:spacing w:after="0"/>
              <w:jc w:val="center"/>
              <w:rPr>
                <w:ins w:id="525" w:author="PCIRR-S1 revision" w:date="2023-03-09T11:05:00Z"/>
                <w:sz w:val="22"/>
                <w:szCs w:val="22"/>
              </w:rPr>
            </w:pPr>
            <w:ins w:id="526" w:author="PCIRR-S1 revision" w:date="2023-03-09T11:05:00Z">
              <w:r>
                <w:rPr>
                  <w:sz w:val="22"/>
                  <w:szCs w:val="22"/>
                </w:rPr>
                <w:t>Replication</w:t>
              </w:r>
            </w:ins>
          </w:p>
        </w:tc>
        <w:tc>
          <w:tcPr>
            <w:tcW w:w="2717" w:type="dxa"/>
            <w:tcBorders>
              <w:top w:val="single" w:sz="4" w:space="0" w:color="000000"/>
              <w:left w:val="nil"/>
              <w:bottom w:val="single" w:sz="4" w:space="0" w:color="000000"/>
              <w:right w:val="nil"/>
            </w:tcBorders>
          </w:tcPr>
          <w:p w14:paraId="1E0B12DA" w14:textId="77777777" w:rsidR="009A771D" w:rsidRDefault="00000000">
            <w:pPr>
              <w:spacing w:before="200" w:after="0"/>
              <w:jc w:val="center"/>
              <w:rPr>
                <w:ins w:id="527" w:author="PCIRR-S1 revision" w:date="2023-03-09T11:05:00Z"/>
                <w:sz w:val="22"/>
                <w:szCs w:val="22"/>
              </w:rPr>
            </w:pPr>
            <w:ins w:id="528" w:author="PCIRR-S1 revision" w:date="2023-03-09T11:05:00Z">
              <w:r>
                <w:rPr>
                  <w:sz w:val="22"/>
                  <w:szCs w:val="22"/>
                </w:rPr>
                <w:t>Interpretation</w:t>
              </w:r>
            </w:ins>
          </w:p>
        </w:tc>
      </w:tr>
      <w:tr w:rsidR="009A771D" w14:paraId="79CB0F09" w14:textId="77777777">
        <w:trPr>
          <w:trHeight w:val="920"/>
          <w:jc w:val="center"/>
          <w:ins w:id="529" w:author="PCIRR-S1 revision" w:date="2023-03-09T11:05:00Z"/>
        </w:trPr>
        <w:tc>
          <w:tcPr>
            <w:tcW w:w="826" w:type="dxa"/>
            <w:tcBorders>
              <w:top w:val="single" w:sz="4" w:space="0" w:color="000000"/>
              <w:left w:val="nil"/>
              <w:bottom w:val="single" w:sz="4" w:space="0" w:color="000000"/>
              <w:right w:val="nil"/>
            </w:tcBorders>
            <w:shd w:val="clear" w:color="auto" w:fill="auto"/>
          </w:tcPr>
          <w:p w14:paraId="679F3F82" w14:textId="77777777" w:rsidR="009A771D" w:rsidRDefault="009A771D">
            <w:pPr>
              <w:spacing w:after="0"/>
              <w:jc w:val="center"/>
              <w:rPr>
                <w:ins w:id="530" w:author="PCIRR-S1 revision" w:date="2023-03-09T11:05:00Z"/>
                <w:sz w:val="22"/>
                <w:szCs w:val="22"/>
              </w:rPr>
            </w:pPr>
          </w:p>
        </w:tc>
        <w:tc>
          <w:tcPr>
            <w:tcW w:w="914" w:type="dxa"/>
            <w:tcBorders>
              <w:top w:val="single" w:sz="4" w:space="0" w:color="000000"/>
              <w:left w:val="nil"/>
              <w:bottom w:val="single" w:sz="4" w:space="0" w:color="000000"/>
              <w:right w:val="nil"/>
            </w:tcBorders>
            <w:shd w:val="clear" w:color="auto" w:fill="auto"/>
          </w:tcPr>
          <w:p w14:paraId="6354495F" w14:textId="77777777" w:rsidR="009A771D" w:rsidRDefault="00000000">
            <w:pPr>
              <w:spacing w:after="0"/>
              <w:jc w:val="center"/>
              <w:rPr>
                <w:ins w:id="531" w:author="PCIRR-S1 revision" w:date="2023-03-09T11:05:00Z"/>
                <w:i/>
                <w:sz w:val="22"/>
                <w:szCs w:val="22"/>
              </w:rPr>
            </w:pPr>
            <w:ins w:id="532" w:author="PCIRR-S1 revision" w:date="2023-03-09T11:05:00Z">
              <w:r>
                <w:rPr>
                  <w:i/>
                  <w:sz w:val="22"/>
                  <w:szCs w:val="22"/>
                </w:rPr>
                <w:t>p</w:t>
              </w:r>
            </w:ins>
          </w:p>
        </w:tc>
        <w:tc>
          <w:tcPr>
            <w:tcW w:w="989" w:type="dxa"/>
            <w:tcBorders>
              <w:top w:val="single" w:sz="4" w:space="0" w:color="000000"/>
              <w:left w:val="nil"/>
              <w:bottom w:val="single" w:sz="4" w:space="0" w:color="000000"/>
              <w:right w:val="nil"/>
            </w:tcBorders>
            <w:shd w:val="clear" w:color="auto" w:fill="auto"/>
          </w:tcPr>
          <w:p w14:paraId="338FB7F9" w14:textId="77777777" w:rsidR="009A771D" w:rsidRDefault="00000000">
            <w:pPr>
              <w:spacing w:after="0"/>
              <w:jc w:val="center"/>
              <w:rPr>
                <w:ins w:id="533" w:author="PCIRR-S1 revision" w:date="2023-03-09T11:05:00Z"/>
                <w:sz w:val="22"/>
                <w:szCs w:val="22"/>
              </w:rPr>
            </w:pPr>
            <w:ins w:id="534" w:author="PCIRR-S1 revision" w:date="2023-03-09T11:05:00Z">
              <w:r>
                <w:rPr>
                  <w:sz w:val="22"/>
                  <w:szCs w:val="22"/>
                </w:rPr>
                <w:t>Effect size</w:t>
              </w:r>
            </w:ins>
          </w:p>
        </w:tc>
        <w:tc>
          <w:tcPr>
            <w:tcW w:w="989" w:type="dxa"/>
            <w:tcBorders>
              <w:top w:val="single" w:sz="4" w:space="0" w:color="000000"/>
              <w:left w:val="nil"/>
              <w:bottom w:val="single" w:sz="4" w:space="0" w:color="000000"/>
              <w:right w:val="nil"/>
            </w:tcBorders>
            <w:shd w:val="clear" w:color="auto" w:fill="auto"/>
          </w:tcPr>
          <w:p w14:paraId="2B91ABF7" w14:textId="77777777" w:rsidR="009A771D" w:rsidRDefault="00000000">
            <w:pPr>
              <w:spacing w:after="0"/>
              <w:jc w:val="center"/>
              <w:rPr>
                <w:ins w:id="535" w:author="PCIRR-S1 revision" w:date="2023-03-09T11:05:00Z"/>
                <w:sz w:val="22"/>
                <w:szCs w:val="22"/>
              </w:rPr>
            </w:pPr>
            <w:ins w:id="536" w:author="PCIRR-S1 revision" w:date="2023-03-09T11:05:00Z">
              <w:r>
                <w:rPr>
                  <w:sz w:val="22"/>
                  <w:szCs w:val="22"/>
                </w:rPr>
                <w:t>CI</w:t>
              </w:r>
            </w:ins>
          </w:p>
        </w:tc>
        <w:tc>
          <w:tcPr>
            <w:tcW w:w="989" w:type="dxa"/>
            <w:tcBorders>
              <w:top w:val="single" w:sz="4" w:space="0" w:color="000000"/>
              <w:left w:val="nil"/>
              <w:bottom w:val="single" w:sz="4" w:space="0" w:color="000000"/>
              <w:right w:val="nil"/>
            </w:tcBorders>
            <w:shd w:val="clear" w:color="auto" w:fill="auto"/>
          </w:tcPr>
          <w:p w14:paraId="0E7EFAC6" w14:textId="77777777" w:rsidR="009A771D" w:rsidRDefault="00000000">
            <w:pPr>
              <w:spacing w:after="0"/>
              <w:jc w:val="center"/>
              <w:rPr>
                <w:ins w:id="537" w:author="PCIRR-S1 revision" w:date="2023-03-09T11:05:00Z"/>
                <w:i/>
                <w:sz w:val="22"/>
                <w:szCs w:val="22"/>
              </w:rPr>
            </w:pPr>
            <w:ins w:id="538" w:author="PCIRR-S1 revision" w:date="2023-03-09T11:05:00Z">
              <w:r>
                <w:rPr>
                  <w:i/>
                  <w:sz w:val="22"/>
                  <w:szCs w:val="22"/>
                </w:rPr>
                <w:t>p</w:t>
              </w:r>
            </w:ins>
          </w:p>
        </w:tc>
        <w:tc>
          <w:tcPr>
            <w:tcW w:w="989" w:type="dxa"/>
            <w:tcBorders>
              <w:top w:val="single" w:sz="4" w:space="0" w:color="000000"/>
              <w:left w:val="nil"/>
              <w:bottom w:val="single" w:sz="4" w:space="0" w:color="000000"/>
              <w:right w:val="nil"/>
            </w:tcBorders>
            <w:shd w:val="clear" w:color="auto" w:fill="auto"/>
          </w:tcPr>
          <w:p w14:paraId="386741D1" w14:textId="77777777" w:rsidR="009A771D" w:rsidRDefault="00000000">
            <w:pPr>
              <w:spacing w:after="0"/>
              <w:jc w:val="center"/>
              <w:rPr>
                <w:ins w:id="539" w:author="PCIRR-S1 revision" w:date="2023-03-09T11:05:00Z"/>
                <w:sz w:val="22"/>
                <w:szCs w:val="22"/>
              </w:rPr>
            </w:pPr>
            <w:ins w:id="540" w:author="PCIRR-S1 revision" w:date="2023-03-09T11:05:00Z">
              <w:r>
                <w:rPr>
                  <w:sz w:val="22"/>
                  <w:szCs w:val="22"/>
                </w:rPr>
                <w:t>Effect size</w:t>
              </w:r>
            </w:ins>
          </w:p>
        </w:tc>
        <w:tc>
          <w:tcPr>
            <w:tcW w:w="989" w:type="dxa"/>
            <w:tcBorders>
              <w:top w:val="single" w:sz="4" w:space="0" w:color="000000"/>
              <w:left w:val="nil"/>
              <w:bottom w:val="single" w:sz="4" w:space="0" w:color="000000"/>
              <w:right w:val="nil"/>
            </w:tcBorders>
            <w:shd w:val="clear" w:color="auto" w:fill="auto"/>
          </w:tcPr>
          <w:p w14:paraId="6C54B821" w14:textId="77777777" w:rsidR="009A771D" w:rsidRDefault="00000000">
            <w:pPr>
              <w:spacing w:after="0"/>
              <w:jc w:val="center"/>
              <w:rPr>
                <w:ins w:id="541" w:author="PCIRR-S1 revision" w:date="2023-03-09T11:05:00Z"/>
                <w:sz w:val="22"/>
                <w:szCs w:val="22"/>
              </w:rPr>
            </w:pPr>
            <w:ins w:id="542" w:author="PCIRR-S1 revision" w:date="2023-03-09T11:05:00Z">
              <w:r>
                <w:rPr>
                  <w:sz w:val="22"/>
                  <w:szCs w:val="22"/>
                </w:rPr>
                <w:t>CI</w:t>
              </w:r>
            </w:ins>
          </w:p>
        </w:tc>
        <w:tc>
          <w:tcPr>
            <w:tcW w:w="2717" w:type="dxa"/>
            <w:tcBorders>
              <w:top w:val="single" w:sz="4" w:space="0" w:color="000000"/>
              <w:left w:val="nil"/>
              <w:bottom w:val="single" w:sz="4" w:space="0" w:color="000000"/>
              <w:right w:val="nil"/>
            </w:tcBorders>
          </w:tcPr>
          <w:p w14:paraId="0928B597" w14:textId="77777777" w:rsidR="009A771D" w:rsidRDefault="009A771D">
            <w:pPr>
              <w:spacing w:before="200" w:after="0"/>
              <w:jc w:val="center"/>
              <w:rPr>
                <w:ins w:id="543" w:author="PCIRR-S1 revision" w:date="2023-03-09T11:05:00Z"/>
                <w:sz w:val="22"/>
                <w:szCs w:val="22"/>
              </w:rPr>
            </w:pPr>
          </w:p>
        </w:tc>
      </w:tr>
      <w:tr w:rsidR="009A771D" w14:paraId="5F6E393F" w14:textId="77777777">
        <w:trPr>
          <w:trHeight w:val="300"/>
          <w:jc w:val="center"/>
          <w:ins w:id="544" w:author="PCIRR-S1 revision" w:date="2023-03-09T11:05:00Z"/>
        </w:trPr>
        <w:tc>
          <w:tcPr>
            <w:tcW w:w="826" w:type="dxa"/>
            <w:tcBorders>
              <w:top w:val="single" w:sz="4" w:space="0" w:color="000000"/>
              <w:left w:val="nil"/>
              <w:bottom w:val="nil"/>
              <w:right w:val="nil"/>
            </w:tcBorders>
            <w:shd w:val="clear" w:color="auto" w:fill="auto"/>
          </w:tcPr>
          <w:p w14:paraId="7E0CBA69" w14:textId="77777777" w:rsidR="009A771D" w:rsidRDefault="00000000">
            <w:pPr>
              <w:spacing w:after="0"/>
              <w:jc w:val="center"/>
              <w:rPr>
                <w:ins w:id="545" w:author="PCIRR-S1 revision" w:date="2023-03-09T11:05:00Z"/>
                <w:sz w:val="22"/>
                <w:szCs w:val="22"/>
              </w:rPr>
            </w:pPr>
            <w:ins w:id="546" w:author="PCIRR-S1 revision" w:date="2023-03-09T11:05:00Z">
              <w:r>
                <w:rPr>
                  <w:sz w:val="22"/>
                  <w:szCs w:val="22"/>
                </w:rPr>
                <w:t>1a</w:t>
              </w:r>
            </w:ins>
          </w:p>
        </w:tc>
        <w:tc>
          <w:tcPr>
            <w:tcW w:w="914" w:type="dxa"/>
            <w:tcBorders>
              <w:top w:val="single" w:sz="4" w:space="0" w:color="000000"/>
              <w:left w:val="nil"/>
              <w:bottom w:val="single" w:sz="8" w:space="0" w:color="000000"/>
              <w:right w:val="nil"/>
            </w:tcBorders>
            <w:shd w:val="clear" w:color="auto" w:fill="auto"/>
          </w:tcPr>
          <w:p w14:paraId="49584EF2" w14:textId="77777777" w:rsidR="009A771D" w:rsidRDefault="00000000">
            <w:pPr>
              <w:spacing w:after="0"/>
              <w:jc w:val="center"/>
              <w:rPr>
                <w:ins w:id="547" w:author="PCIRR-S1 revision" w:date="2023-03-09T11:05:00Z"/>
                <w:sz w:val="22"/>
                <w:szCs w:val="22"/>
              </w:rPr>
            </w:pPr>
            <w:ins w:id="548" w:author="PCIRR-S1 revision" w:date="2023-03-09T11:05:00Z">
              <w:r>
                <w:rPr>
                  <w:sz w:val="22"/>
                  <w:szCs w:val="22"/>
                </w:rPr>
                <w:t>&lt; .001</w:t>
              </w:r>
            </w:ins>
          </w:p>
        </w:tc>
        <w:tc>
          <w:tcPr>
            <w:tcW w:w="989" w:type="dxa"/>
            <w:tcBorders>
              <w:top w:val="single" w:sz="4" w:space="0" w:color="000000"/>
              <w:left w:val="nil"/>
              <w:bottom w:val="single" w:sz="8" w:space="0" w:color="000000"/>
              <w:right w:val="nil"/>
            </w:tcBorders>
            <w:shd w:val="clear" w:color="auto" w:fill="auto"/>
          </w:tcPr>
          <w:p w14:paraId="5BD97D0B" w14:textId="77777777" w:rsidR="009A771D" w:rsidRDefault="00000000">
            <w:pPr>
              <w:spacing w:after="0"/>
              <w:jc w:val="center"/>
              <w:rPr>
                <w:ins w:id="549" w:author="PCIRR-S1 revision" w:date="2023-03-09T11:05:00Z"/>
                <w:sz w:val="22"/>
                <w:szCs w:val="22"/>
              </w:rPr>
            </w:pPr>
            <w:ins w:id="550" w:author="PCIRR-S1 revision" w:date="2023-03-09T11:05:00Z">
              <w:r>
                <w:rPr>
                  <w:i/>
                  <w:sz w:val="22"/>
                  <w:szCs w:val="22"/>
                </w:rPr>
                <w:t>r</w:t>
              </w:r>
              <w:r>
                <w:rPr>
                  <w:sz w:val="22"/>
                  <w:szCs w:val="22"/>
                </w:rPr>
                <w:t xml:space="preserve"> = .67</w:t>
              </w:r>
            </w:ins>
          </w:p>
        </w:tc>
        <w:tc>
          <w:tcPr>
            <w:tcW w:w="989" w:type="dxa"/>
            <w:tcBorders>
              <w:top w:val="single" w:sz="4" w:space="0" w:color="000000"/>
              <w:left w:val="nil"/>
              <w:bottom w:val="single" w:sz="8" w:space="0" w:color="000000"/>
              <w:right w:val="nil"/>
            </w:tcBorders>
            <w:shd w:val="clear" w:color="auto" w:fill="auto"/>
          </w:tcPr>
          <w:p w14:paraId="419EF4C0" w14:textId="77777777" w:rsidR="009A771D" w:rsidRDefault="00000000">
            <w:pPr>
              <w:spacing w:after="0"/>
              <w:jc w:val="center"/>
              <w:rPr>
                <w:ins w:id="551" w:author="PCIRR-S1 revision" w:date="2023-03-09T11:05:00Z"/>
                <w:sz w:val="22"/>
                <w:szCs w:val="22"/>
              </w:rPr>
            </w:pPr>
            <w:ins w:id="552" w:author="PCIRR-S1 revision" w:date="2023-03-09T11:05:00Z">
              <w:r>
                <w:rPr>
                  <w:sz w:val="22"/>
                  <w:szCs w:val="22"/>
                </w:rPr>
                <w:t>[0.59,</w:t>
              </w:r>
              <w:r>
                <w:rPr>
                  <w:sz w:val="22"/>
                  <w:szCs w:val="22"/>
                </w:rPr>
                <w:br/>
                <w:t>0.73]</w:t>
              </w:r>
            </w:ins>
          </w:p>
        </w:tc>
        <w:tc>
          <w:tcPr>
            <w:tcW w:w="989" w:type="dxa"/>
            <w:tcBorders>
              <w:top w:val="single" w:sz="4" w:space="0" w:color="000000"/>
              <w:left w:val="nil"/>
              <w:bottom w:val="single" w:sz="8" w:space="0" w:color="000000"/>
              <w:right w:val="nil"/>
            </w:tcBorders>
            <w:shd w:val="clear" w:color="auto" w:fill="auto"/>
          </w:tcPr>
          <w:p w14:paraId="0A2036DB" w14:textId="77777777" w:rsidR="009A771D" w:rsidRDefault="00000000">
            <w:pPr>
              <w:spacing w:after="0"/>
              <w:jc w:val="center"/>
              <w:rPr>
                <w:ins w:id="553" w:author="PCIRR-S1 revision" w:date="2023-03-09T11:05:00Z"/>
                <w:sz w:val="22"/>
                <w:szCs w:val="22"/>
              </w:rPr>
            </w:pPr>
            <w:ins w:id="554" w:author="PCIRR-S1 revision" w:date="2023-03-09T11:05:00Z">
              <w:r>
                <w:rPr>
                  <w:sz w:val="22"/>
                  <w:szCs w:val="22"/>
                </w:rPr>
                <w:t>= -.014</w:t>
              </w:r>
            </w:ins>
          </w:p>
        </w:tc>
        <w:tc>
          <w:tcPr>
            <w:tcW w:w="989" w:type="dxa"/>
            <w:tcBorders>
              <w:top w:val="single" w:sz="4" w:space="0" w:color="000000"/>
              <w:left w:val="nil"/>
              <w:bottom w:val="single" w:sz="8" w:space="0" w:color="000000"/>
              <w:right w:val="nil"/>
            </w:tcBorders>
            <w:shd w:val="clear" w:color="auto" w:fill="auto"/>
          </w:tcPr>
          <w:p w14:paraId="10E51F84" w14:textId="77777777" w:rsidR="009A771D" w:rsidRDefault="00000000">
            <w:pPr>
              <w:spacing w:after="0"/>
              <w:jc w:val="center"/>
              <w:rPr>
                <w:ins w:id="555" w:author="PCIRR-S1 revision" w:date="2023-03-09T11:05:00Z"/>
                <w:sz w:val="22"/>
                <w:szCs w:val="22"/>
              </w:rPr>
            </w:pPr>
            <w:ins w:id="556" w:author="PCIRR-S1 revision" w:date="2023-03-09T11:05:00Z">
              <w:r>
                <w:rPr>
                  <w:i/>
                  <w:sz w:val="22"/>
                  <w:szCs w:val="22"/>
                </w:rPr>
                <w:t>r</w:t>
              </w:r>
              <w:r>
                <w:rPr>
                  <w:sz w:val="22"/>
                  <w:szCs w:val="22"/>
                </w:rPr>
                <w:t xml:space="preserve"> = -.01</w:t>
              </w:r>
            </w:ins>
          </w:p>
        </w:tc>
        <w:tc>
          <w:tcPr>
            <w:tcW w:w="989" w:type="dxa"/>
            <w:tcBorders>
              <w:top w:val="single" w:sz="4" w:space="0" w:color="000000"/>
              <w:left w:val="nil"/>
              <w:bottom w:val="single" w:sz="8" w:space="0" w:color="000000"/>
              <w:right w:val="nil"/>
            </w:tcBorders>
            <w:shd w:val="clear" w:color="auto" w:fill="auto"/>
          </w:tcPr>
          <w:p w14:paraId="40F6C805" w14:textId="77777777" w:rsidR="009A771D" w:rsidRDefault="00000000">
            <w:pPr>
              <w:spacing w:after="0"/>
              <w:jc w:val="center"/>
              <w:rPr>
                <w:ins w:id="557" w:author="PCIRR-S1 revision" w:date="2023-03-09T11:05:00Z"/>
                <w:sz w:val="22"/>
                <w:szCs w:val="22"/>
              </w:rPr>
            </w:pPr>
            <w:ins w:id="558" w:author="PCIRR-S1 revision" w:date="2023-03-09T11:05:00Z">
              <w:r>
                <w:rPr>
                  <w:sz w:val="22"/>
                  <w:szCs w:val="22"/>
                </w:rPr>
                <w:t>[-0.08, 0.14]</w:t>
              </w:r>
            </w:ins>
          </w:p>
        </w:tc>
        <w:tc>
          <w:tcPr>
            <w:tcW w:w="2717" w:type="dxa"/>
            <w:tcBorders>
              <w:top w:val="single" w:sz="4" w:space="0" w:color="000000"/>
              <w:left w:val="nil"/>
              <w:bottom w:val="single" w:sz="8" w:space="0" w:color="000000"/>
              <w:right w:val="nil"/>
            </w:tcBorders>
          </w:tcPr>
          <w:p w14:paraId="56644314" w14:textId="77777777" w:rsidR="009A771D" w:rsidRDefault="00000000">
            <w:pPr>
              <w:spacing w:after="0"/>
              <w:jc w:val="right"/>
              <w:rPr>
                <w:ins w:id="559" w:author="PCIRR-S1 revision" w:date="2023-03-09T11:05:00Z"/>
                <w:sz w:val="22"/>
                <w:szCs w:val="22"/>
              </w:rPr>
            </w:pPr>
            <w:ins w:id="560" w:author="PCIRR-S1 revision" w:date="2023-03-09T11:05:00Z">
              <w:r>
                <w:rPr>
                  <w:sz w:val="22"/>
                  <w:szCs w:val="22"/>
                </w:rPr>
                <w:t>[</w:t>
              </w:r>
              <w:r>
                <w:rPr>
                  <w:strike/>
                  <w:sz w:val="22"/>
                  <w:szCs w:val="22"/>
                </w:rPr>
                <w:t>signal/</w:t>
              </w:r>
              <w:r>
                <w:rPr>
                  <w:sz w:val="22"/>
                  <w:szCs w:val="22"/>
                </w:rPr>
                <w:t>no-signal] [</w:t>
              </w:r>
              <w:r>
                <w:rPr>
                  <w:strike/>
                  <w:sz w:val="22"/>
                  <w:szCs w:val="22"/>
                </w:rPr>
                <w:t>consistent/</w:t>
              </w:r>
              <w:r>
                <w:rPr>
                  <w:sz w:val="22"/>
                  <w:szCs w:val="22"/>
                </w:rPr>
                <w:t>inconsistent] [</w:t>
              </w:r>
              <w:r>
                <w:rPr>
                  <w:strike/>
                  <w:sz w:val="22"/>
                  <w:szCs w:val="22"/>
                </w:rPr>
                <w:t>opposite/smaller/similar/larger</w:t>
              </w:r>
              <w:r>
                <w:rPr>
                  <w:sz w:val="22"/>
                  <w:szCs w:val="22"/>
                </w:rPr>
                <w:t>]</w:t>
              </w:r>
            </w:ins>
          </w:p>
        </w:tc>
      </w:tr>
      <w:tr w:rsidR="009A771D" w14:paraId="72A44BDB" w14:textId="77777777">
        <w:trPr>
          <w:trHeight w:val="300"/>
          <w:jc w:val="center"/>
          <w:ins w:id="561" w:author="PCIRR-S1 revision" w:date="2023-03-09T11:05:00Z"/>
        </w:trPr>
        <w:tc>
          <w:tcPr>
            <w:tcW w:w="826" w:type="dxa"/>
            <w:tcBorders>
              <w:top w:val="nil"/>
              <w:left w:val="nil"/>
              <w:bottom w:val="nil"/>
              <w:right w:val="nil"/>
            </w:tcBorders>
            <w:shd w:val="clear" w:color="auto" w:fill="auto"/>
          </w:tcPr>
          <w:p w14:paraId="2296FDB4" w14:textId="77777777" w:rsidR="009A771D" w:rsidRDefault="00000000">
            <w:pPr>
              <w:spacing w:after="0"/>
              <w:jc w:val="center"/>
              <w:rPr>
                <w:ins w:id="562" w:author="PCIRR-S1 revision" w:date="2023-03-09T11:05:00Z"/>
                <w:sz w:val="22"/>
                <w:szCs w:val="22"/>
              </w:rPr>
            </w:pPr>
            <w:ins w:id="563" w:author="PCIRR-S1 revision" w:date="2023-03-09T11:05:00Z">
              <w:r>
                <w:rPr>
                  <w:sz w:val="22"/>
                  <w:szCs w:val="22"/>
                </w:rPr>
                <w:t>1b</w:t>
              </w:r>
            </w:ins>
          </w:p>
        </w:tc>
        <w:tc>
          <w:tcPr>
            <w:tcW w:w="914" w:type="dxa"/>
            <w:tcBorders>
              <w:top w:val="single" w:sz="8" w:space="0" w:color="000000"/>
              <w:left w:val="nil"/>
              <w:bottom w:val="single" w:sz="8" w:space="0" w:color="000000"/>
              <w:right w:val="nil"/>
            </w:tcBorders>
            <w:shd w:val="clear" w:color="auto" w:fill="auto"/>
          </w:tcPr>
          <w:p w14:paraId="158FB7BD" w14:textId="77777777" w:rsidR="009A771D" w:rsidRDefault="00000000">
            <w:pPr>
              <w:spacing w:after="0"/>
              <w:jc w:val="center"/>
              <w:rPr>
                <w:ins w:id="564" w:author="PCIRR-S1 revision" w:date="2023-03-09T11:05:00Z"/>
                <w:sz w:val="22"/>
                <w:szCs w:val="22"/>
              </w:rPr>
            </w:pPr>
            <w:ins w:id="565" w:author="PCIRR-S1 revision" w:date="2023-03-09T11:05:00Z">
              <w:r>
                <w:rPr>
                  <w:sz w:val="22"/>
                  <w:szCs w:val="22"/>
                </w:rPr>
                <w:t>&lt; .001</w:t>
              </w:r>
            </w:ins>
          </w:p>
        </w:tc>
        <w:tc>
          <w:tcPr>
            <w:tcW w:w="989" w:type="dxa"/>
            <w:tcBorders>
              <w:top w:val="single" w:sz="8" w:space="0" w:color="000000"/>
              <w:left w:val="nil"/>
              <w:bottom w:val="single" w:sz="8" w:space="0" w:color="000000"/>
              <w:right w:val="nil"/>
            </w:tcBorders>
            <w:shd w:val="clear" w:color="auto" w:fill="auto"/>
          </w:tcPr>
          <w:p w14:paraId="45887CDD" w14:textId="77777777" w:rsidR="009A771D" w:rsidRDefault="00000000">
            <w:pPr>
              <w:spacing w:after="0"/>
              <w:jc w:val="center"/>
              <w:rPr>
                <w:ins w:id="566" w:author="PCIRR-S1 revision" w:date="2023-03-09T11:05:00Z"/>
                <w:sz w:val="22"/>
                <w:szCs w:val="22"/>
              </w:rPr>
            </w:pPr>
            <w:ins w:id="567" w:author="PCIRR-S1 revision" w:date="2023-03-09T11:05:00Z">
              <w:r>
                <w:rPr>
                  <w:i/>
                  <w:sz w:val="22"/>
                  <w:szCs w:val="22"/>
                </w:rPr>
                <w:t>r</w:t>
              </w:r>
              <w:r>
                <w:rPr>
                  <w:sz w:val="22"/>
                  <w:szCs w:val="22"/>
                </w:rPr>
                <w:t xml:space="preserve"> = .36</w:t>
              </w:r>
            </w:ins>
          </w:p>
        </w:tc>
        <w:tc>
          <w:tcPr>
            <w:tcW w:w="989" w:type="dxa"/>
            <w:tcBorders>
              <w:top w:val="single" w:sz="8" w:space="0" w:color="000000"/>
              <w:left w:val="nil"/>
              <w:bottom w:val="single" w:sz="8" w:space="0" w:color="000000"/>
              <w:right w:val="nil"/>
            </w:tcBorders>
            <w:shd w:val="clear" w:color="auto" w:fill="auto"/>
          </w:tcPr>
          <w:p w14:paraId="202B14C3" w14:textId="77777777" w:rsidR="009A771D" w:rsidRDefault="00000000">
            <w:pPr>
              <w:spacing w:after="0"/>
              <w:jc w:val="center"/>
              <w:rPr>
                <w:ins w:id="568" w:author="PCIRR-S1 revision" w:date="2023-03-09T11:05:00Z"/>
                <w:sz w:val="22"/>
                <w:szCs w:val="22"/>
              </w:rPr>
            </w:pPr>
            <w:ins w:id="569" w:author="PCIRR-S1 revision" w:date="2023-03-09T11:05:00Z">
              <w:r>
                <w:rPr>
                  <w:sz w:val="22"/>
                  <w:szCs w:val="22"/>
                </w:rPr>
                <w:t>[0.24,</w:t>
              </w:r>
              <w:r>
                <w:rPr>
                  <w:sz w:val="22"/>
                  <w:szCs w:val="22"/>
                </w:rPr>
                <w:br/>
                <w:t>0.47]</w:t>
              </w:r>
            </w:ins>
          </w:p>
        </w:tc>
        <w:tc>
          <w:tcPr>
            <w:tcW w:w="989" w:type="dxa"/>
            <w:tcBorders>
              <w:top w:val="single" w:sz="8" w:space="0" w:color="000000"/>
              <w:left w:val="nil"/>
              <w:bottom w:val="single" w:sz="8" w:space="0" w:color="000000"/>
              <w:right w:val="nil"/>
            </w:tcBorders>
            <w:shd w:val="clear" w:color="auto" w:fill="auto"/>
          </w:tcPr>
          <w:p w14:paraId="2FC83496" w14:textId="77777777" w:rsidR="009A771D" w:rsidRDefault="00000000">
            <w:pPr>
              <w:spacing w:after="0"/>
              <w:jc w:val="center"/>
              <w:rPr>
                <w:ins w:id="570" w:author="PCIRR-S1 revision" w:date="2023-03-09T11:05:00Z"/>
                <w:sz w:val="22"/>
                <w:szCs w:val="22"/>
              </w:rPr>
            </w:pPr>
            <w:ins w:id="571" w:author="PCIRR-S1 revision" w:date="2023-03-09T11:05:00Z">
              <w:r>
                <w:rPr>
                  <w:sz w:val="22"/>
                  <w:szCs w:val="22"/>
                </w:rPr>
                <w:t>= .584</w:t>
              </w:r>
            </w:ins>
          </w:p>
        </w:tc>
        <w:tc>
          <w:tcPr>
            <w:tcW w:w="989" w:type="dxa"/>
            <w:tcBorders>
              <w:top w:val="single" w:sz="8" w:space="0" w:color="000000"/>
              <w:left w:val="nil"/>
              <w:bottom w:val="single" w:sz="8" w:space="0" w:color="000000"/>
              <w:right w:val="nil"/>
            </w:tcBorders>
            <w:shd w:val="clear" w:color="auto" w:fill="auto"/>
          </w:tcPr>
          <w:p w14:paraId="2E963DBA" w14:textId="77777777" w:rsidR="009A771D" w:rsidRDefault="00000000">
            <w:pPr>
              <w:spacing w:after="0"/>
              <w:jc w:val="center"/>
              <w:rPr>
                <w:ins w:id="572" w:author="PCIRR-S1 revision" w:date="2023-03-09T11:05:00Z"/>
                <w:sz w:val="22"/>
                <w:szCs w:val="22"/>
              </w:rPr>
            </w:pPr>
            <w:ins w:id="573" w:author="PCIRR-S1 revision" w:date="2023-03-09T11:05:00Z">
              <w:r>
                <w:rPr>
                  <w:i/>
                  <w:sz w:val="22"/>
                  <w:szCs w:val="22"/>
                </w:rPr>
                <w:t>r</w:t>
              </w:r>
              <w:r>
                <w:rPr>
                  <w:sz w:val="22"/>
                  <w:szCs w:val="22"/>
                </w:rPr>
                <w:t xml:space="preserve"> = .03</w:t>
              </w:r>
            </w:ins>
          </w:p>
        </w:tc>
        <w:tc>
          <w:tcPr>
            <w:tcW w:w="989" w:type="dxa"/>
            <w:tcBorders>
              <w:top w:val="single" w:sz="8" w:space="0" w:color="000000"/>
              <w:left w:val="nil"/>
              <w:bottom w:val="single" w:sz="8" w:space="0" w:color="000000"/>
              <w:right w:val="nil"/>
            </w:tcBorders>
            <w:shd w:val="clear" w:color="auto" w:fill="auto"/>
          </w:tcPr>
          <w:p w14:paraId="54CADD3D" w14:textId="77777777" w:rsidR="009A771D" w:rsidRDefault="00000000">
            <w:pPr>
              <w:spacing w:after="0"/>
              <w:jc w:val="center"/>
              <w:rPr>
                <w:ins w:id="574" w:author="PCIRR-S1 revision" w:date="2023-03-09T11:05:00Z"/>
                <w:sz w:val="22"/>
                <w:szCs w:val="22"/>
              </w:rPr>
            </w:pPr>
            <w:ins w:id="575" w:author="PCIRR-S1 revision" w:date="2023-03-09T11:05:00Z">
              <w:r>
                <w:rPr>
                  <w:sz w:val="22"/>
                  <w:szCs w:val="22"/>
                </w:rPr>
                <w:t>[-0.12, 0.09]</w:t>
              </w:r>
            </w:ins>
          </w:p>
        </w:tc>
        <w:tc>
          <w:tcPr>
            <w:tcW w:w="2717" w:type="dxa"/>
            <w:tcBorders>
              <w:top w:val="single" w:sz="8" w:space="0" w:color="000000"/>
              <w:left w:val="nil"/>
              <w:bottom w:val="single" w:sz="8" w:space="0" w:color="000000"/>
              <w:right w:val="nil"/>
            </w:tcBorders>
          </w:tcPr>
          <w:p w14:paraId="059650BE" w14:textId="77777777" w:rsidR="009A771D" w:rsidRDefault="00000000">
            <w:pPr>
              <w:spacing w:after="0"/>
              <w:jc w:val="right"/>
              <w:rPr>
                <w:ins w:id="576" w:author="PCIRR-S1 revision" w:date="2023-03-09T11:05:00Z"/>
                <w:sz w:val="22"/>
                <w:szCs w:val="22"/>
              </w:rPr>
            </w:pPr>
            <w:ins w:id="577" w:author="PCIRR-S1 revision" w:date="2023-03-09T11:05:00Z">
              <w:r>
                <w:rPr>
                  <w:sz w:val="22"/>
                  <w:szCs w:val="22"/>
                </w:rPr>
                <w:t>[</w:t>
              </w:r>
              <w:r>
                <w:rPr>
                  <w:strike/>
                  <w:sz w:val="22"/>
                  <w:szCs w:val="22"/>
                </w:rPr>
                <w:t>signal/</w:t>
              </w:r>
              <w:r>
                <w:rPr>
                  <w:sz w:val="22"/>
                  <w:szCs w:val="22"/>
                </w:rPr>
                <w:t>no-signal] [</w:t>
              </w:r>
              <w:r>
                <w:rPr>
                  <w:strike/>
                  <w:sz w:val="22"/>
                  <w:szCs w:val="22"/>
                </w:rPr>
                <w:t>consistent/</w:t>
              </w:r>
              <w:r>
                <w:rPr>
                  <w:sz w:val="22"/>
                  <w:szCs w:val="22"/>
                </w:rPr>
                <w:t>inconsistent] [</w:t>
              </w:r>
              <w:r>
                <w:rPr>
                  <w:strike/>
                  <w:sz w:val="22"/>
                  <w:szCs w:val="22"/>
                </w:rPr>
                <w:t>opposite/smaller/similar/larger</w:t>
              </w:r>
              <w:r>
                <w:rPr>
                  <w:sz w:val="22"/>
                  <w:szCs w:val="22"/>
                </w:rPr>
                <w:t>]</w:t>
              </w:r>
            </w:ins>
          </w:p>
        </w:tc>
      </w:tr>
      <w:tr w:rsidR="009A771D" w14:paraId="27CE498F" w14:textId="77777777">
        <w:trPr>
          <w:trHeight w:val="300"/>
          <w:jc w:val="center"/>
          <w:ins w:id="578" w:author="PCIRR-S1 revision" w:date="2023-03-09T11:05:00Z"/>
        </w:trPr>
        <w:tc>
          <w:tcPr>
            <w:tcW w:w="826" w:type="dxa"/>
            <w:tcBorders>
              <w:top w:val="nil"/>
              <w:left w:val="nil"/>
              <w:bottom w:val="nil"/>
              <w:right w:val="nil"/>
            </w:tcBorders>
            <w:shd w:val="clear" w:color="auto" w:fill="auto"/>
          </w:tcPr>
          <w:p w14:paraId="23FF11A9" w14:textId="77777777" w:rsidR="009A771D" w:rsidRDefault="00000000">
            <w:pPr>
              <w:spacing w:after="0"/>
              <w:jc w:val="center"/>
              <w:rPr>
                <w:ins w:id="579" w:author="PCIRR-S1 revision" w:date="2023-03-09T11:05:00Z"/>
                <w:sz w:val="22"/>
                <w:szCs w:val="22"/>
              </w:rPr>
            </w:pPr>
            <w:ins w:id="580" w:author="PCIRR-S1 revision" w:date="2023-03-09T11:05:00Z">
              <w:r>
                <w:rPr>
                  <w:sz w:val="22"/>
                  <w:szCs w:val="22"/>
                </w:rPr>
                <w:t>2a</w:t>
              </w:r>
            </w:ins>
          </w:p>
        </w:tc>
        <w:tc>
          <w:tcPr>
            <w:tcW w:w="914" w:type="dxa"/>
            <w:tcBorders>
              <w:top w:val="single" w:sz="8" w:space="0" w:color="000000"/>
              <w:left w:val="nil"/>
              <w:bottom w:val="single" w:sz="8" w:space="0" w:color="000000"/>
              <w:right w:val="nil"/>
            </w:tcBorders>
            <w:shd w:val="clear" w:color="auto" w:fill="auto"/>
          </w:tcPr>
          <w:p w14:paraId="0B55590A" w14:textId="77777777" w:rsidR="009A771D" w:rsidRDefault="00000000">
            <w:pPr>
              <w:spacing w:after="0"/>
              <w:jc w:val="center"/>
              <w:rPr>
                <w:ins w:id="581" w:author="PCIRR-S1 revision" w:date="2023-03-09T11:05:00Z"/>
                <w:sz w:val="22"/>
                <w:szCs w:val="22"/>
              </w:rPr>
            </w:pPr>
            <w:ins w:id="582" w:author="PCIRR-S1 revision" w:date="2023-03-09T11:05:00Z">
              <w:r>
                <w:rPr>
                  <w:sz w:val="22"/>
                  <w:szCs w:val="22"/>
                </w:rPr>
                <w:t>&lt; .001</w:t>
              </w:r>
            </w:ins>
          </w:p>
        </w:tc>
        <w:tc>
          <w:tcPr>
            <w:tcW w:w="989" w:type="dxa"/>
            <w:tcBorders>
              <w:top w:val="single" w:sz="8" w:space="0" w:color="000000"/>
              <w:left w:val="nil"/>
              <w:bottom w:val="single" w:sz="8" w:space="0" w:color="000000"/>
              <w:right w:val="nil"/>
            </w:tcBorders>
            <w:shd w:val="clear" w:color="auto" w:fill="auto"/>
          </w:tcPr>
          <w:p w14:paraId="64458389" w14:textId="77777777" w:rsidR="009A771D" w:rsidRDefault="00000000">
            <w:pPr>
              <w:spacing w:after="0"/>
              <w:jc w:val="center"/>
              <w:rPr>
                <w:ins w:id="583" w:author="PCIRR-S1 revision" w:date="2023-03-09T11:05:00Z"/>
                <w:sz w:val="22"/>
                <w:szCs w:val="22"/>
              </w:rPr>
            </w:pPr>
            <w:ins w:id="584" w:author="PCIRR-S1 revision" w:date="2023-03-09T11:05:00Z">
              <w:r>
                <w:rPr>
                  <w:i/>
                  <w:sz w:val="22"/>
                  <w:szCs w:val="22"/>
                </w:rPr>
                <w:t>r</w:t>
              </w:r>
              <w:r>
                <w:rPr>
                  <w:sz w:val="22"/>
                  <w:szCs w:val="22"/>
                </w:rPr>
                <w:t xml:space="preserve"> = .70</w:t>
              </w:r>
            </w:ins>
          </w:p>
        </w:tc>
        <w:tc>
          <w:tcPr>
            <w:tcW w:w="989" w:type="dxa"/>
            <w:tcBorders>
              <w:top w:val="single" w:sz="8" w:space="0" w:color="000000"/>
              <w:left w:val="nil"/>
              <w:bottom w:val="single" w:sz="8" w:space="0" w:color="000000"/>
              <w:right w:val="nil"/>
            </w:tcBorders>
            <w:shd w:val="clear" w:color="auto" w:fill="auto"/>
          </w:tcPr>
          <w:p w14:paraId="59D413BB" w14:textId="77777777" w:rsidR="009A771D" w:rsidRDefault="00000000">
            <w:pPr>
              <w:spacing w:after="0"/>
              <w:jc w:val="center"/>
              <w:rPr>
                <w:ins w:id="585" w:author="PCIRR-S1 revision" w:date="2023-03-09T11:05:00Z"/>
                <w:sz w:val="22"/>
                <w:szCs w:val="22"/>
              </w:rPr>
            </w:pPr>
            <w:ins w:id="586" w:author="PCIRR-S1 revision" w:date="2023-03-09T11:05:00Z">
              <w:r>
                <w:rPr>
                  <w:sz w:val="22"/>
                  <w:szCs w:val="22"/>
                </w:rPr>
                <w:t>[0.73,</w:t>
              </w:r>
              <w:r>
                <w:rPr>
                  <w:sz w:val="22"/>
                  <w:szCs w:val="22"/>
                </w:rPr>
                <w:br/>
                <w:t>0.76]</w:t>
              </w:r>
            </w:ins>
          </w:p>
        </w:tc>
        <w:tc>
          <w:tcPr>
            <w:tcW w:w="989" w:type="dxa"/>
            <w:tcBorders>
              <w:top w:val="single" w:sz="8" w:space="0" w:color="000000"/>
              <w:left w:val="nil"/>
              <w:bottom w:val="single" w:sz="8" w:space="0" w:color="000000"/>
              <w:right w:val="nil"/>
            </w:tcBorders>
            <w:shd w:val="clear" w:color="auto" w:fill="auto"/>
          </w:tcPr>
          <w:p w14:paraId="3805DB87" w14:textId="77777777" w:rsidR="009A771D" w:rsidRDefault="00000000">
            <w:pPr>
              <w:spacing w:after="0"/>
              <w:jc w:val="center"/>
              <w:rPr>
                <w:ins w:id="587" w:author="PCIRR-S1 revision" w:date="2023-03-09T11:05:00Z"/>
                <w:sz w:val="22"/>
                <w:szCs w:val="22"/>
              </w:rPr>
            </w:pPr>
            <w:ins w:id="588" w:author="PCIRR-S1 revision" w:date="2023-03-09T11:05:00Z">
              <w:r>
                <w:rPr>
                  <w:sz w:val="22"/>
                  <w:szCs w:val="22"/>
                </w:rPr>
                <w:t>= .175</w:t>
              </w:r>
            </w:ins>
          </w:p>
        </w:tc>
        <w:tc>
          <w:tcPr>
            <w:tcW w:w="989" w:type="dxa"/>
            <w:tcBorders>
              <w:top w:val="single" w:sz="8" w:space="0" w:color="000000"/>
              <w:left w:val="nil"/>
              <w:bottom w:val="single" w:sz="8" w:space="0" w:color="000000"/>
              <w:right w:val="nil"/>
            </w:tcBorders>
            <w:shd w:val="clear" w:color="auto" w:fill="auto"/>
          </w:tcPr>
          <w:p w14:paraId="53C3A7C7" w14:textId="77777777" w:rsidR="009A771D" w:rsidRDefault="00000000">
            <w:pPr>
              <w:spacing w:after="0"/>
              <w:jc w:val="center"/>
              <w:rPr>
                <w:ins w:id="589" w:author="PCIRR-S1 revision" w:date="2023-03-09T11:05:00Z"/>
                <w:sz w:val="22"/>
                <w:szCs w:val="22"/>
              </w:rPr>
            </w:pPr>
            <w:ins w:id="590" w:author="PCIRR-S1 revision" w:date="2023-03-09T11:05:00Z">
              <w:r>
                <w:rPr>
                  <w:i/>
                  <w:sz w:val="22"/>
                  <w:szCs w:val="22"/>
                </w:rPr>
                <w:t>r</w:t>
              </w:r>
              <w:r>
                <w:rPr>
                  <w:sz w:val="22"/>
                  <w:szCs w:val="22"/>
                </w:rPr>
                <w:t xml:space="preserve"> = .07</w:t>
              </w:r>
            </w:ins>
          </w:p>
        </w:tc>
        <w:tc>
          <w:tcPr>
            <w:tcW w:w="989" w:type="dxa"/>
            <w:tcBorders>
              <w:top w:val="single" w:sz="8" w:space="0" w:color="000000"/>
              <w:left w:val="nil"/>
              <w:bottom w:val="single" w:sz="8" w:space="0" w:color="000000"/>
              <w:right w:val="nil"/>
            </w:tcBorders>
            <w:shd w:val="clear" w:color="auto" w:fill="auto"/>
          </w:tcPr>
          <w:p w14:paraId="1408600D" w14:textId="77777777" w:rsidR="009A771D" w:rsidRDefault="00000000">
            <w:pPr>
              <w:spacing w:after="0"/>
              <w:jc w:val="center"/>
              <w:rPr>
                <w:ins w:id="591" w:author="PCIRR-S1 revision" w:date="2023-03-09T11:05:00Z"/>
                <w:sz w:val="22"/>
                <w:szCs w:val="22"/>
              </w:rPr>
            </w:pPr>
            <w:ins w:id="592" w:author="PCIRR-S1 revision" w:date="2023-03-09T11:05:00Z">
              <w:r>
                <w:rPr>
                  <w:sz w:val="22"/>
                  <w:szCs w:val="22"/>
                </w:rPr>
                <w:t>[-0.03, 0.18]</w:t>
              </w:r>
            </w:ins>
          </w:p>
        </w:tc>
        <w:tc>
          <w:tcPr>
            <w:tcW w:w="2717" w:type="dxa"/>
            <w:tcBorders>
              <w:top w:val="single" w:sz="8" w:space="0" w:color="000000"/>
              <w:left w:val="nil"/>
              <w:bottom w:val="single" w:sz="8" w:space="0" w:color="000000"/>
              <w:right w:val="nil"/>
            </w:tcBorders>
          </w:tcPr>
          <w:p w14:paraId="205995A3" w14:textId="77777777" w:rsidR="009A771D" w:rsidRDefault="00000000">
            <w:pPr>
              <w:spacing w:after="0"/>
              <w:jc w:val="right"/>
              <w:rPr>
                <w:ins w:id="593" w:author="PCIRR-S1 revision" w:date="2023-03-09T11:05:00Z"/>
                <w:sz w:val="22"/>
                <w:szCs w:val="22"/>
              </w:rPr>
            </w:pPr>
            <w:ins w:id="594" w:author="PCIRR-S1 revision" w:date="2023-03-09T11:05:00Z">
              <w:r>
                <w:rPr>
                  <w:sz w:val="22"/>
                  <w:szCs w:val="22"/>
                </w:rPr>
                <w:t>[</w:t>
              </w:r>
              <w:r>
                <w:rPr>
                  <w:strike/>
                  <w:sz w:val="22"/>
                  <w:szCs w:val="22"/>
                </w:rPr>
                <w:t>signal/</w:t>
              </w:r>
              <w:r>
                <w:rPr>
                  <w:sz w:val="22"/>
                  <w:szCs w:val="22"/>
                </w:rPr>
                <w:t>no-signal] [</w:t>
              </w:r>
              <w:r>
                <w:rPr>
                  <w:strike/>
                  <w:sz w:val="22"/>
                  <w:szCs w:val="22"/>
                </w:rPr>
                <w:t>consistent/</w:t>
              </w:r>
              <w:r>
                <w:rPr>
                  <w:sz w:val="22"/>
                  <w:szCs w:val="22"/>
                </w:rPr>
                <w:t>inconsistent] [</w:t>
              </w:r>
              <w:r>
                <w:rPr>
                  <w:strike/>
                  <w:sz w:val="22"/>
                  <w:szCs w:val="22"/>
                </w:rPr>
                <w:t>opposite/smaller/similar/larger</w:t>
              </w:r>
              <w:r>
                <w:rPr>
                  <w:sz w:val="22"/>
                  <w:szCs w:val="22"/>
                </w:rPr>
                <w:t>]</w:t>
              </w:r>
            </w:ins>
          </w:p>
        </w:tc>
      </w:tr>
      <w:tr w:rsidR="009A771D" w14:paraId="3BEA181D" w14:textId="77777777">
        <w:trPr>
          <w:trHeight w:val="300"/>
          <w:jc w:val="center"/>
          <w:ins w:id="595" w:author="PCIRR-S1 revision" w:date="2023-03-09T11:05:00Z"/>
        </w:trPr>
        <w:tc>
          <w:tcPr>
            <w:tcW w:w="826" w:type="dxa"/>
            <w:tcBorders>
              <w:top w:val="nil"/>
              <w:left w:val="nil"/>
              <w:bottom w:val="nil"/>
              <w:right w:val="nil"/>
            </w:tcBorders>
            <w:shd w:val="clear" w:color="auto" w:fill="auto"/>
          </w:tcPr>
          <w:p w14:paraId="2FE8C765" w14:textId="77777777" w:rsidR="009A771D" w:rsidRDefault="00000000">
            <w:pPr>
              <w:spacing w:after="0"/>
              <w:jc w:val="center"/>
              <w:rPr>
                <w:ins w:id="596" w:author="PCIRR-S1 revision" w:date="2023-03-09T11:05:00Z"/>
                <w:sz w:val="22"/>
                <w:szCs w:val="22"/>
              </w:rPr>
            </w:pPr>
            <w:ins w:id="597" w:author="PCIRR-S1 revision" w:date="2023-03-09T11:05:00Z">
              <w:r>
                <w:rPr>
                  <w:sz w:val="22"/>
                  <w:szCs w:val="22"/>
                </w:rPr>
                <w:t>2bi</w:t>
              </w:r>
            </w:ins>
          </w:p>
        </w:tc>
        <w:tc>
          <w:tcPr>
            <w:tcW w:w="914" w:type="dxa"/>
            <w:tcBorders>
              <w:top w:val="single" w:sz="8" w:space="0" w:color="000000"/>
              <w:left w:val="nil"/>
              <w:bottom w:val="single" w:sz="8" w:space="0" w:color="000000"/>
              <w:right w:val="nil"/>
            </w:tcBorders>
            <w:shd w:val="clear" w:color="auto" w:fill="auto"/>
          </w:tcPr>
          <w:p w14:paraId="10363C5F" w14:textId="77777777" w:rsidR="009A771D" w:rsidRDefault="00000000">
            <w:pPr>
              <w:spacing w:after="0"/>
              <w:jc w:val="center"/>
              <w:rPr>
                <w:ins w:id="598" w:author="PCIRR-S1 revision" w:date="2023-03-09T11:05:00Z"/>
                <w:sz w:val="22"/>
                <w:szCs w:val="22"/>
              </w:rPr>
            </w:pPr>
            <w:ins w:id="599" w:author="PCIRR-S1 revision" w:date="2023-03-09T11:05:00Z">
              <w:r>
                <w:rPr>
                  <w:sz w:val="22"/>
                  <w:szCs w:val="22"/>
                </w:rPr>
                <w:t>&lt; .001</w:t>
              </w:r>
            </w:ins>
          </w:p>
        </w:tc>
        <w:tc>
          <w:tcPr>
            <w:tcW w:w="989" w:type="dxa"/>
            <w:tcBorders>
              <w:top w:val="single" w:sz="8" w:space="0" w:color="000000"/>
              <w:left w:val="nil"/>
              <w:bottom w:val="single" w:sz="8" w:space="0" w:color="000000"/>
              <w:right w:val="nil"/>
            </w:tcBorders>
            <w:shd w:val="clear" w:color="auto" w:fill="auto"/>
          </w:tcPr>
          <w:p w14:paraId="0BB6B15A" w14:textId="77777777" w:rsidR="009A771D" w:rsidRDefault="00000000">
            <w:pPr>
              <w:spacing w:after="0"/>
              <w:jc w:val="center"/>
              <w:rPr>
                <w:ins w:id="600" w:author="PCIRR-S1 revision" w:date="2023-03-09T11:05:00Z"/>
                <w:sz w:val="22"/>
                <w:szCs w:val="22"/>
              </w:rPr>
            </w:pPr>
            <w:ins w:id="601" w:author="PCIRR-S1 revision" w:date="2023-03-09T11:05:00Z">
              <w:r>
                <w:rPr>
                  <w:i/>
                  <w:sz w:val="22"/>
                  <w:szCs w:val="22"/>
                </w:rPr>
                <w:t>r</w:t>
              </w:r>
              <w:r>
                <w:rPr>
                  <w:sz w:val="22"/>
                  <w:szCs w:val="22"/>
                </w:rPr>
                <w:t xml:space="preserve"> = -.73</w:t>
              </w:r>
            </w:ins>
          </w:p>
        </w:tc>
        <w:tc>
          <w:tcPr>
            <w:tcW w:w="989" w:type="dxa"/>
            <w:tcBorders>
              <w:top w:val="single" w:sz="8" w:space="0" w:color="000000"/>
              <w:left w:val="nil"/>
              <w:bottom w:val="single" w:sz="8" w:space="0" w:color="000000"/>
              <w:right w:val="nil"/>
            </w:tcBorders>
            <w:shd w:val="clear" w:color="auto" w:fill="auto"/>
          </w:tcPr>
          <w:p w14:paraId="7ABE7CF1" w14:textId="77777777" w:rsidR="009A771D" w:rsidRDefault="00000000">
            <w:pPr>
              <w:spacing w:after="0"/>
              <w:jc w:val="center"/>
              <w:rPr>
                <w:ins w:id="602" w:author="PCIRR-S1 revision" w:date="2023-03-09T11:05:00Z"/>
                <w:sz w:val="22"/>
                <w:szCs w:val="22"/>
              </w:rPr>
            </w:pPr>
            <w:ins w:id="603" w:author="PCIRR-S1 revision" w:date="2023-03-09T11:05:00Z">
              <w:r>
                <w:rPr>
                  <w:sz w:val="22"/>
                  <w:szCs w:val="22"/>
                </w:rPr>
                <w:t>[-0.78,</w:t>
              </w:r>
              <w:r>
                <w:rPr>
                  <w:sz w:val="22"/>
                  <w:szCs w:val="22"/>
                </w:rPr>
                <w:br/>
                <w:t>-0.66]</w:t>
              </w:r>
            </w:ins>
          </w:p>
        </w:tc>
        <w:tc>
          <w:tcPr>
            <w:tcW w:w="989" w:type="dxa"/>
            <w:tcBorders>
              <w:top w:val="single" w:sz="8" w:space="0" w:color="000000"/>
              <w:left w:val="nil"/>
              <w:bottom w:val="single" w:sz="8" w:space="0" w:color="000000"/>
              <w:right w:val="nil"/>
            </w:tcBorders>
            <w:shd w:val="clear" w:color="auto" w:fill="auto"/>
          </w:tcPr>
          <w:p w14:paraId="78CC330B" w14:textId="77777777" w:rsidR="009A771D" w:rsidRDefault="00000000">
            <w:pPr>
              <w:spacing w:after="0"/>
              <w:jc w:val="center"/>
              <w:rPr>
                <w:ins w:id="604" w:author="PCIRR-S1 revision" w:date="2023-03-09T11:05:00Z"/>
                <w:sz w:val="22"/>
                <w:szCs w:val="22"/>
              </w:rPr>
            </w:pPr>
            <w:ins w:id="605" w:author="PCIRR-S1 revision" w:date="2023-03-09T11:05:00Z">
              <w:r>
                <w:rPr>
                  <w:sz w:val="22"/>
                  <w:szCs w:val="22"/>
                </w:rPr>
                <w:t>= .832</w:t>
              </w:r>
            </w:ins>
          </w:p>
        </w:tc>
        <w:tc>
          <w:tcPr>
            <w:tcW w:w="989" w:type="dxa"/>
            <w:tcBorders>
              <w:top w:val="single" w:sz="8" w:space="0" w:color="000000"/>
              <w:left w:val="nil"/>
              <w:bottom w:val="single" w:sz="8" w:space="0" w:color="000000"/>
              <w:right w:val="nil"/>
            </w:tcBorders>
            <w:shd w:val="clear" w:color="auto" w:fill="auto"/>
          </w:tcPr>
          <w:p w14:paraId="4CCF12D3" w14:textId="77777777" w:rsidR="009A771D" w:rsidRDefault="00000000">
            <w:pPr>
              <w:spacing w:after="0"/>
              <w:jc w:val="center"/>
              <w:rPr>
                <w:ins w:id="606" w:author="PCIRR-S1 revision" w:date="2023-03-09T11:05:00Z"/>
                <w:sz w:val="22"/>
                <w:szCs w:val="22"/>
              </w:rPr>
            </w:pPr>
            <w:ins w:id="607" w:author="PCIRR-S1 revision" w:date="2023-03-09T11:05:00Z">
              <w:r>
                <w:rPr>
                  <w:i/>
                  <w:sz w:val="22"/>
                  <w:szCs w:val="22"/>
                </w:rPr>
                <w:t>r</w:t>
              </w:r>
              <w:r>
                <w:rPr>
                  <w:sz w:val="22"/>
                  <w:szCs w:val="22"/>
                </w:rPr>
                <w:t xml:space="preserve"> = .01</w:t>
              </w:r>
            </w:ins>
          </w:p>
        </w:tc>
        <w:tc>
          <w:tcPr>
            <w:tcW w:w="989" w:type="dxa"/>
            <w:tcBorders>
              <w:top w:val="single" w:sz="8" w:space="0" w:color="000000"/>
              <w:left w:val="nil"/>
              <w:bottom w:val="single" w:sz="8" w:space="0" w:color="000000"/>
              <w:right w:val="nil"/>
            </w:tcBorders>
            <w:shd w:val="clear" w:color="auto" w:fill="auto"/>
          </w:tcPr>
          <w:p w14:paraId="3F11FCCC" w14:textId="77777777" w:rsidR="009A771D" w:rsidRDefault="00000000">
            <w:pPr>
              <w:spacing w:after="0"/>
              <w:jc w:val="center"/>
              <w:rPr>
                <w:ins w:id="608" w:author="PCIRR-S1 revision" w:date="2023-03-09T11:05:00Z"/>
                <w:sz w:val="22"/>
                <w:szCs w:val="22"/>
              </w:rPr>
            </w:pPr>
            <w:ins w:id="609" w:author="PCIRR-S1 revision" w:date="2023-03-09T11:05:00Z">
              <w:r>
                <w:rPr>
                  <w:sz w:val="22"/>
                  <w:szCs w:val="22"/>
                </w:rPr>
                <w:t>[-0.09, 0.12]</w:t>
              </w:r>
            </w:ins>
          </w:p>
        </w:tc>
        <w:tc>
          <w:tcPr>
            <w:tcW w:w="2717" w:type="dxa"/>
            <w:tcBorders>
              <w:top w:val="single" w:sz="8" w:space="0" w:color="000000"/>
              <w:left w:val="nil"/>
              <w:bottom w:val="single" w:sz="8" w:space="0" w:color="000000"/>
              <w:right w:val="nil"/>
            </w:tcBorders>
          </w:tcPr>
          <w:p w14:paraId="301BF746" w14:textId="77777777" w:rsidR="009A771D" w:rsidRDefault="00000000">
            <w:pPr>
              <w:spacing w:after="0"/>
              <w:jc w:val="right"/>
              <w:rPr>
                <w:ins w:id="610" w:author="PCIRR-S1 revision" w:date="2023-03-09T11:05:00Z"/>
                <w:sz w:val="22"/>
                <w:szCs w:val="22"/>
              </w:rPr>
            </w:pPr>
            <w:ins w:id="611" w:author="PCIRR-S1 revision" w:date="2023-03-09T11:05:00Z">
              <w:r>
                <w:rPr>
                  <w:sz w:val="22"/>
                  <w:szCs w:val="22"/>
                </w:rPr>
                <w:t>[</w:t>
              </w:r>
              <w:r>
                <w:rPr>
                  <w:strike/>
                  <w:sz w:val="22"/>
                  <w:szCs w:val="22"/>
                </w:rPr>
                <w:t>signal/</w:t>
              </w:r>
              <w:r>
                <w:rPr>
                  <w:sz w:val="22"/>
                  <w:szCs w:val="22"/>
                </w:rPr>
                <w:t>no-signal] [</w:t>
              </w:r>
              <w:r>
                <w:rPr>
                  <w:strike/>
                  <w:sz w:val="22"/>
                  <w:szCs w:val="22"/>
                </w:rPr>
                <w:t>consistent/</w:t>
              </w:r>
              <w:r>
                <w:rPr>
                  <w:sz w:val="22"/>
                  <w:szCs w:val="22"/>
                </w:rPr>
                <w:t>inconsistent] [</w:t>
              </w:r>
              <w:r>
                <w:rPr>
                  <w:strike/>
                  <w:sz w:val="22"/>
                  <w:szCs w:val="22"/>
                </w:rPr>
                <w:t>opposite/smaller/similar/larger</w:t>
              </w:r>
              <w:r>
                <w:rPr>
                  <w:sz w:val="22"/>
                  <w:szCs w:val="22"/>
                </w:rPr>
                <w:t>]</w:t>
              </w:r>
            </w:ins>
          </w:p>
        </w:tc>
      </w:tr>
      <w:tr w:rsidR="009A771D" w14:paraId="30F18573" w14:textId="77777777">
        <w:trPr>
          <w:trHeight w:val="300"/>
          <w:jc w:val="center"/>
          <w:ins w:id="612" w:author="PCIRR-S1 revision" w:date="2023-03-09T11:05:00Z"/>
        </w:trPr>
        <w:tc>
          <w:tcPr>
            <w:tcW w:w="826" w:type="dxa"/>
            <w:tcBorders>
              <w:top w:val="nil"/>
              <w:left w:val="nil"/>
              <w:bottom w:val="single" w:sz="8" w:space="0" w:color="000000"/>
              <w:right w:val="nil"/>
            </w:tcBorders>
            <w:shd w:val="clear" w:color="auto" w:fill="auto"/>
          </w:tcPr>
          <w:p w14:paraId="1EABE8A7" w14:textId="77777777" w:rsidR="009A771D" w:rsidRDefault="00000000">
            <w:pPr>
              <w:spacing w:after="0"/>
              <w:jc w:val="center"/>
              <w:rPr>
                <w:ins w:id="613" w:author="PCIRR-S1 revision" w:date="2023-03-09T11:05:00Z"/>
                <w:sz w:val="22"/>
                <w:szCs w:val="22"/>
              </w:rPr>
            </w:pPr>
            <w:ins w:id="614" w:author="PCIRR-S1 revision" w:date="2023-03-09T11:05:00Z">
              <w:r>
                <w:rPr>
                  <w:sz w:val="22"/>
                  <w:szCs w:val="22"/>
                </w:rPr>
                <w:t>2bii</w:t>
              </w:r>
            </w:ins>
          </w:p>
        </w:tc>
        <w:tc>
          <w:tcPr>
            <w:tcW w:w="914" w:type="dxa"/>
            <w:tcBorders>
              <w:top w:val="single" w:sz="8" w:space="0" w:color="000000"/>
              <w:left w:val="nil"/>
              <w:bottom w:val="single" w:sz="8" w:space="0" w:color="000000"/>
              <w:right w:val="nil"/>
            </w:tcBorders>
            <w:shd w:val="clear" w:color="auto" w:fill="auto"/>
          </w:tcPr>
          <w:p w14:paraId="44091985" w14:textId="77777777" w:rsidR="009A771D" w:rsidRDefault="00000000">
            <w:pPr>
              <w:spacing w:after="0"/>
              <w:jc w:val="center"/>
              <w:rPr>
                <w:ins w:id="615" w:author="PCIRR-S1 revision" w:date="2023-03-09T11:05:00Z"/>
                <w:sz w:val="22"/>
                <w:szCs w:val="22"/>
              </w:rPr>
            </w:pPr>
            <w:ins w:id="616" w:author="PCIRR-S1 revision" w:date="2023-03-09T11:05:00Z">
              <w:r>
                <w:rPr>
                  <w:sz w:val="22"/>
                  <w:szCs w:val="22"/>
                </w:rPr>
                <w:t>/</w:t>
              </w:r>
            </w:ins>
          </w:p>
        </w:tc>
        <w:tc>
          <w:tcPr>
            <w:tcW w:w="989" w:type="dxa"/>
            <w:tcBorders>
              <w:top w:val="single" w:sz="8" w:space="0" w:color="000000"/>
              <w:left w:val="nil"/>
              <w:bottom w:val="single" w:sz="8" w:space="0" w:color="000000"/>
              <w:right w:val="nil"/>
            </w:tcBorders>
            <w:shd w:val="clear" w:color="auto" w:fill="auto"/>
          </w:tcPr>
          <w:p w14:paraId="2C24EEC4" w14:textId="77777777" w:rsidR="009A771D" w:rsidRDefault="00000000">
            <w:pPr>
              <w:spacing w:after="0"/>
              <w:jc w:val="center"/>
              <w:rPr>
                <w:ins w:id="617" w:author="PCIRR-S1 revision" w:date="2023-03-09T11:05:00Z"/>
                <w:sz w:val="22"/>
                <w:szCs w:val="22"/>
              </w:rPr>
            </w:pPr>
            <w:ins w:id="618" w:author="PCIRR-S1 revision" w:date="2023-03-09T11:05:00Z">
              <w:r>
                <w:rPr>
                  <w:sz w:val="22"/>
                  <w:szCs w:val="22"/>
                </w:rPr>
                <w:t>/</w:t>
              </w:r>
            </w:ins>
          </w:p>
        </w:tc>
        <w:tc>
          <w:tcPr>
            <w:tcW w:w="989" w:type="dxa"/>
            <w:tcBorders>
              <w:top w:val="single" w:sz="8" w:space="0" w:color="000000"/>
              <w:left w:val="nil"/>
              <w:bottom w:val="single" w:sz="8" w:space="0" w:color="000000"/>
              <w:right w:val="nil"/>
            </w:tcBorders>
            <w:shd w:val="clear" w:color="auto" w:fill="auto"/>
          </w:tcPr>
          <w:p w14:paraId="1FE89AD0" w14:textId="77777777" w:rsidR="009A771D" w:rsidRDefault="00000000">
            <w:pPr>
              <w:spacing w:after="0"/>
              <w:jc w:val="center"/>
              <w:rPr>
                <w:ins w:id="619" w:author="PCIRR-S1 revision" w:date="2023-03-09T11:05:00Z"/>
                <w:sz w:val="22"/>
                <w:szCs w:val="22"/>
              </w:rPr>
            </w:pPr>
            <w:ins w:id="620" w:author="PCIRR-S1 revision" w:date="2023-03-09T11:05:00Z">
              <w:r>
                <w:rPr>
                  <w:sz w:val="22"/>
                  <w:szCs w:val="22"/>
                </w:rPr>
                <w:t>/</w:t>
              </w:r>
            </w:ins>
          </w:p>
        </w:tc>
        <w:tc>
          <w:tcPr>
            <w:tcW w:w="989" w:type="dxa"/>
            <w:tcBorders>
              <w:top w:val="single" w:sz="8" w:space="0" w:color="000000"/>
              <w:left w:val="nil"/>
              <w:bottom w:val="single" w:sz="8" w:space="0" w:color="000000"/>
              <w:right w:val="nil"/>
            </w:tcBorders>
            <w:shd w:val="clear" w:color="auto" w:fill="auto"/>
          </w:tcPr>
          <w:p w14:paraId="3987ED96" w14:textId="77777777" w:rsidR="009A771D" w:rsidRDefault="00000000">
            <w:pPr>
              <w:spacing w:after="0"/>
              <w:jc w:val="center"/>
              <w:rPr>
                <w:ins w:id="621" w:author="PCIRR-S1 revision" w:date="2023-03-09T11:05:00Z"/>
                <w:sz w:val="22"/>
                <w:szCs w:val="22"/>
              </w:rPr>
            </w:pPr>
            <w:ins w:id="622" w:author="PCIRR-S1 revision" w:date="2023-03-09T11:05:00Z">
              <w:r>
                <w:rPr>
                  <w:sz w:val="22"/>
                  <w:szCs w:val="22"/>
                </w:rPr>
                <w:t>= .831</w:t>
              </w:r>
            </w:ins>
          </w:p>
        </w:tc>
        <w:tc>
          <w:tcPr>
            <w:tcW w:w="989" w:type="dxa"/>
            <w:tcBorders>
              <w:top w:val="single" w:sz="8" w:space="0" w:color="000000"/>
              <w:left w:val="nil"/>
              <w:bottom w:val="single" w:sz="8" w:space="0" w:color="000000"/>
              <w:right w:val="nil"/>
            </w:tcBorders>
            <w:shd w:val="clear" w:color="auto" w:fill="auto"/>
          </w:tcPr>
          <w:p w14:paraId="2EB26D08" w14:textId="77777777" w:rsidR="009A771D" w:rsidRDefault="00000000">
            <w:pPr>
              <w:spacing w:after="0"/>
              <w:jc w:val="center"/>
              <w:rPr>
                <w:ins w:id="623" w:author="PCIRR-S1 revision" w:date="2023-03-09T11:05:00Z"/>
                <w:sz w:val="22"/>
                <w:szCs w:val="22"/>
              </w:rPr>
            </w:pPr>
            <w:ins w:id="624" w:author="PCIRR-S1 revision" w:date="2023-03-09T11:05:00Z">
              <w:r>
                <w:rPr>
                  <w:i/>
                  <w:sz w:val="22"/>
                  <w:szCs w:val="22"/>
                </w:rPr>
                <w:t>r</w:t>
              </w:r>
              <w:r>
                <w:rPr>
                  <w:sz w:val="22"/>
                  <w:szCs w:val="22"/>
                </w:rPr>
                <w:t xml:space="preserve"> = -.01</w:t>
              </w:r>
            </w:ins>
          </w:p>
        </w:tc>
        <w:tc>
          <w:tcPr>
            <w:tcW w:w="989" w:type="dxa"/>
            <w:tcBorders>
              <w:top w:val="single" w:sz="8" w:space="0" w:color="000000"/>
              <w:left w:val="nil"/>
              <w:bottom w:val="single" w:sz="8" w:space="0" w:color="000000"/>
              <w:right w:val="nil"/>
            </w:tcBorders>
            <w:shd w:val="clear" w:color="auto" w:fill="auto"/>
          </w:tcPr>
          <w:p w14:paraId="0E0DA812" w14:textId="77777777" w:rsidR="009A771D" w:rsidRDefault="00000000">
            <w:pPr>
              <w:spacing w:after="0"/>
              <w:jc w:val="center"/>
              <w:rPr>
                <w:ins w:id="625" w:author="PCIRR-S1 revision" w:date="2023-03-09T11:05:00Z"/>
                <w:sz w:val="22"/>
                <w:szCs w:val="22"/>
              </w:rPr>
            </w:pPr>
            <w:ins w:id="626" w:author="PCIRR-S1 revision" w:date="2023-03-09T11:05:00Z">
              <w:r>
                <w:rPr>
                  <w:sz w:val="22"/>
                  <w:szCs w:val="22"/>
                </w:rPr>
                <w:t>[-0.09, 0.12]</w:t>
              </w:r>
            </w:ins>
          </w:p>
        </w:tc>
        <w:tc>
          <w:tcPr>
            <w:tcW w:w="2717" w:type="dxa"/>
            <w:tcBorders>
              <w:top w:val="single" w:sz="8" w:space="0" w:color="000000"/>
              <w:left w:val="nil"/>
              <w:bottom w:val="single" w:sz="8" w:space="0" w:color="000000"/>
              <w:right w:val="nil"/>
            </w:tcBorders>
          </w:tcPr>
          <w:p w14:paraId="3CF57E0D" w14:textId="77777777" w:rsidR="009A771D" w:rsidRDefault="00000000">
            <w:pPr>
              <w:spacing w:after="0"/>
              <w:jc w:val="right"/>
              <w:rPr>
                <w:ins w:id="627" w:author="PCIRR-S1 revision" w:date="2023-03-09T11:05:00Z"/>
                <w:sz w:val="22"/>
                <w:szCs w:val="22"/>
              </w:rPr>
            </w:pPr>
            <w:ins w:id="628" w:author="PCIRR-S1 revision" w:date="2023-03-09T11:05:00Z">
              <w:r>
                <w:rPr>
                  <w:sz w:val="22"/>
                  <w:szCs w:val="22"/>
                </w:rPr>
                <w:t>[</w:t>
              </w:r>
              <w:r>
                <w:rPr>
                  <w:strike/>
                  <w:sz w:val="22"/>
                  <w:szCs w:val="22"/>
                </w:rPr>
                <w:t>signal/</w:t>
              </w:r>
              <w:r>
                <w:rPr>
                  <w:sz w:val="22"/>
                  <w:szCs w:val="22"/>
                </w:rPr>
                <w:t>no-signal] [</w:t>
              </w:r>
              <w:r>
                <w:rPr>
                  <w:strike/>
                  <w:sz w:val="22"/>
                  <w:szCs w:val="22"/>
                </w:rPr>
                <w:t>consistent/</w:t>
              </w:r>
              <w:r>
                <w:rPr>
                  <w:sz w:val="22"/>
                  <w:szCs w:val="22"/>
                </w:rPr>
                <w:t>inconsistent] [</w:t>
              </w:r>
              <w:r>
                <w:rPr>
                  <w:strike/>
                  <w:sz w:val="22"/>
                  <w:szCs w:val="22"/>
                </w:rPr>
                <w:t>opposite/smaller/similar/larger</w:t>
              </w:r>
              <w:r>
                <w:rPr>
                  <w:sz w:val="22"/>
                  <w:szCs w:val="22"/>
                </w:rPr>
                <w:t>]</w:t>
              </w:r>
            </w:ins>
          </w:p>
        </w:tc>
      </w:tr>
    </w:tbl>
    <w:p w14:paraId="18400646" w14:textId="77777777" w:rsidR="00C55139" w:rsidRDefault="00000000">
      <w:pPr>
        <w:pBdr>
          <w:top w:val="nil"/>
          <w:left w:val="nil"/>
          <w:bottom w:val="nil"/>
          <w:right w:val="nil"/>
          <w:between w:val="nil"/>
        </w:pBdr>
        <w:spacing w:after="120"/>
        <w:rPr>
          <w:del w:id="629" w:author="PCIRR-S1 revision" w:date="2023-03-09T11:05:00Z"/>
          <w:color w:val="000000"/>
        </w:rPr>
      </w:pPr>
      <w:ins w:id="630" w:author="PCIRR-S1 revision" w:date="2023-03-09T11:05:00Z">
        <w:r>
          <w:rPr>
            <w:i/>
            <w:sz w:val="22"/>
            <w:szCs w:val="22"/>
          </w:rPr>
          <w:t>Note</w:t>
        </w:r>
        <w:r>
          <w:rPr>
            <w:sz w:val="22"/>
            <w:szCs w:val="22"/>
          </w:rPr>
          <w:t>. Analyses are Pearson’s correlations.</w:t>
        </w:r>
      </w:ins>
      <w:moveToRangeStart w:id="631" w:author="PCIRR-S1 revision" w:date="2023-03-09T11:05:00Z" w:name="move129252324"/>
      <w:moveTo w:id="632" w:author="PCIRR-S1 revision" w:date="2023-03-09T11:05:00Z">
        <w:r>
          <w:rPr>
            <w:sz w:val="22"/>
            <w:szCs w:val="22"/>
          </w:rPr>
          <w:t xml:space="preserve"> CI = 95% confidence intervals. The interpretations of the outcomes are based on LeBel et al. (2019).</w:t>
        </w:r>
      </w:moveTo>
      <w:moveToRangeEnd w:id="631"/>
    </w:p>
    <w:p w14:paraId="3C99669E" w14:textId="6B3D5EFA" w:rsidR="009A771D" w:rsidRDefault="00000000">
      <w:pPr>
        <w:rPr>
          <w:ins w:id="633" w:author="PCIRR-S1 revision" w:date="2023-03-09T11:05:00Z"/>
        </w:rPr>
      </w:pPr>
      <w:ins w:id="634" w:author="PCIRR-S1 revision" w:date="2023-03-09T11:05:00Z">
        <w:r>
          <w:rPr>
            <w:sz w:val="22"/>
            <w:szCs w:val="22"/>
          </w:rPr>
          <w:t xml:space="preserve"> </w:t>
        </w:r>
        <w:r>
          <w:rPr>
            <w:i/>
            <w:sz w:val="22"/>
            <w:szCs w:val="22"/>
          </w:rPr>
          <w:t>n</w:t>
        </w:r>
        <w:r>
          <w:rPr>
            <w:sz w:val="22"/>
            <w:szCs w:val="22"/>
          </w:rPr>
          <w:t xml:space="preserve"> = [sample size for the control condition]</w:t>
        </w:r>
      </w:ins>
    </w:p>
    <w:p w14:paraId="64028D12" w14:textId="77777777" w:rsidR="009A771D" w:rsidRDefault="00000000">
      <w:pPr>
        <w:pStyle w:val="Heading2"/>
        <w:spacing w:after="120"/>
      </w:pPr>
      <w:bookmarkStart w:id="635" w:name="_rej8p0q9t26c" w:colFirst="0" w:colLast="0"/>
      <w:bookmarkEnd w:id="635"/>
      <w:r>
        <w:br w:type="page"/>
      </w:r>
    </w:p>
    <w:p w14:paraId="50EAC4EE" w14:textId="77777777" w:rsidR="009A771D" w:rsidRDefault="00000000">
      <w:pPr>
        <w:pStyle w:val="Heading2"/>
        <w:spacing w:after="120"/>
      </w:pPr>
      <w:bookmarkStart w:id="636" w:name="_pepx20spp3re" w:colFirst="0" w:colLast="0"/>
      <w:bookmarkEnd w:id="636"/>
      <w:r>
        <w:lastRenderedPageBreak/>
        <w:t>Replication</w:t>
      </w:r>
    </w:p>
    <w:p w14:paraId="5991ACAF" w14:textId="77777777" w:rsidR="009A771D" w:rsidRDefault="00000000">
      <w:pPr>
        <w:spacing w:after="120" w:line="480" w:lineRule="auto"/>
        <w:ind w:firstLine="720"/>
      </w:pPr>
      <w:r>
        <w:t>We conducted 15 correlation tests (Pearson’s correlation) to test the associations between variables using the control (replication) condition, summarized in Table 8.</w:t>
      </w:r>
    </w:p>
    <w:p w14:paraId="449AA7B1" w14:textId="551D2A7C" w:rsidR="009A771D" w:rsidRDefault="00000000">
      <w:pPr>
        <w:spacing w:after="120" w:line="480" w:lineRule="auto"/>
        <w:ind w:firstLine="720"/>
      </w:pPr>
      <w:r>
        <w:t xml:space="preserve">First, we found no support for hypotheses 1a and 1b that empathy is associated with perceived apology, </w:t>
      </w:r>
      <w:r>
        <w:rPr>
          <w:i/>
        </w:rPr>
        <w:t>r</w:t>
      </w:r>
      <w:r>
        <w:t>(331) = 0.</w:t>
      </w:r>
      <w:del w:id="637" w:author="PCIRR-S1 revision" w:date="2023-03-09T11:05:00Z">
        <w:r>
          <w:delText>08</w:delText>
        </w:r>
      </w:del>
      <w:ins w:id="638" w:author="PCIRR-S1 revision" w:date="2023-03-09T11:05:00Z">
        <w:r>
          <w:t>03</w:t>
        </w:r>
      </w:ins>
      <w:r>
        <w:t>, 95% CI [-0.</w:t>
      </w:r>
      <w:del w:id="639" w:author="PCIRR-S1 revision" w:date="2023-03-09T11:05:00Z">
        <w:r>
          <w:delText>03</w:delText>
        </w:r>
      </w:del>
      <w:ins w:id="640" w:author="PCIRR-S1 revision" w:date="2023-03-09T11:05:00Z">
        <w:r>
          <w:t>08</w:t>
        </w:r>
      </w:ins>
      <w:r>
        <w:t>, 0.</w:t>
      </w:r>
      <w:del w:id="641" w:author="PCIRR-S1 revision" w:date="2023-03-09T11:05:00Z">
        <w:r>
          <w:delText>18</w:delText>
        </w:r>
      </w:del>
      <w:ins w:id="642" w:author="PCIRR-S1 revision" w:date="2023-03-09T11:05:00Z">
        <w:r>
          <w:t>14</w:t>
        </w:r>
      </w:ins>
      <w:r>
        <w:t xml:space="preserve">], </w:t>
      </w:r>
      <w:r>
        <w:rPr>
          <w:i/>
        </w:rPr>
        <w:t>p</w:t>
      </w:r>
      <w:r>
        <w:t xml:space="preserve"> = .</w:t>
      </w:r>
      <w:del w:id="643" w:author="PCIRR-S1 revision" w:date="2023-03-09T11:05:00Z">
        <w:r>
          <w:delText>133</w:delText>
        </w:r>
      </w:del>
      <w:ins w:id="644" w:author="PCIRR-S1 revision" w:date="2023-03-09T11:05:00Z">
        <w:r>
          <w:t>584</w:t>
        </w:r>
      </w:ins>
      <w:r>
        <w:t xml:space="preserve">, and forgiveness, </w:t>
      </w:r>
      <w:r>
        <w:rPr>
          <w:i/>
        </w:rPr>
        <w:t>r</w:t>
      </w:r>
      <w:r>
        <w:t>(331) = -0.</w:t>
      </w:r>
      <w:del w:id="645" w:author="PCIRR-S1 revision" w:date="2023-03-09T11:05:00Z">
        <w:r>
          <w:delText>02</w:delText>
        </w:r>
      </w:del>
      <w:ins w:id="646" w:author="PCIRR-S1 revision" w:date="2023-03-09T11:05:00Z">
        <w:r>
          <w:t>01</w:t>
        </w:r>
      </w:ins>
      <w:r>
        <w:t>, 95% CI [-0.</w:t>
      </w:r>
      <w:del w:id="647" w:author="PCIRR-S1 revision" w:date="2023-03-09T11:05:00Z">
        <w:r>
          <w:delText>13</w:delText>
        </w:r>
      </w:del>
      <w:ins w:id="648" w:author="PCIRR-S1 revision" w:date="2023-03-09T11:05:00Z">
        <w:r>
          <w:t>12</w:t>
        </w:r>
      </w:ins>
      <w:r>
        <w:t>, 0.</w:t>
      </w:r>
      <w:del w:id="649" w:author="PCIRR-S1 revision" w:date="2023-03-09T11:05:00Z">
        <w:r>
          <w:delText>08</w:delText>
        </w:r>
      </w:del>
      <w:ins w:id="650" w:author="PCIRR-S1 revision" w:date="2023-03-09T11:05:00Z">
        <w:r>
          <w:t>09</w:t>
        </w:r>
      </w:ins>
      <w:r>
        <w:t xml:space="preserve">], </w:t>
      </w:r>
      <w:r>
        <w:rPr>
          <w:i/>
        </w:rPr>
        <w:t>p</w:t>
      </w:r>
      <w:r>
        <w:t xml:space="preserve"> = </w:t>
      </w:r>
      <w:del w:id="651" w:author="PCIRR-S1 revision" w:date="2023-03-09T11:05:00Z">
        <w:r>
          <w:delText>.701</w:delText>
        </w:r>
      </w:del>
      <w:ins w:id="652" w:author="PCIRR-S1 revision" w:date="2023-03-09T11:05:00Z">
        <w:r>
          <w:t>-.014</w:t>
        </w:r>
      </w:ins>
      <w:r>
        <w:t>. We provided the summary scatterplots for the relationship between perceived apology and affective empathy as well as affective empathy forgiveness in Figures 2 and 3.</w:t>
      </w:r>
    </w:p>
    <w:p w14:paraId="5AF3BCB9" w14:textId="77777777" w:rsidR="00C55139" w:rsidRDefault="00C55139">
      <w:pPr>
        <w:spacing w:after="120" w:line="480" w:lineRule="auto"/>
        <w:ind w:firstLine="720"/>
        <w:rPr>
          <w:del w:id="653" w:author="PCIRR-S1 revision" w:date="2023-03-09T11:05:00Z"/>
        </w:rPr>
      </w:pPr>
    </w:p>
    <w:tbl>
      <w:tblPr>
        <w:tblStyle w:val="a8"/>
        <w:tblW w:w="938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1"/>
        <w:gridCol w:w="4691"/>
      </w:tblGrid>
      <w:tr w:rsidR="00C55139" w14:paraId="5A97F952" w14:textId="77777777">
        <w:trPr>
          <w:trHeight w:val="5064"/>
          <w:del w:id="654" w:author="PCIRR-S1 revision" w:date="2023-03-09T11:05:00Z"/>
        </w:trPr>
        <w:tc>
          <w:tcPr>
            <w:tcW w:w="4691" w:type="dxa"/>
            <w:tcBorders>
              <w:top w:val="nil"/>
              <w:left w:val="nil"/>
              <w:bottom w:val="nil"/>
              <w:right w:val="nil"/>
            </w:tcBorders>
            <w:shd w:val="clear" w:color="auto" w:fill="auto"/>
            <w:tcMar>
              <w:top w:w="100" w:type="dxa"/>
              <w:left w:w="100" w:type="dxa"/>
              <w:bottom w:w="100" w:type="dxa"/>
              <w:right w:w="100" w:type="dxa"/>
            </w:tcMar>
          </w:tcPr>
          <w:p w14:paraId="539BF1B4" w14:textId="77777777" w:rsidR="00C55139" w:rsidRDefault="00000000">
            <w:pPr>
              <w:widowControl w:val="0"/>
              <w:rPr>
                <w:del w:id="655" w:author="PCIRR-S1 revision" w:date="2023-03-09T11:05:00Z"/>
              </w:rPr>
            </w:pPr>
            <w:del w:id="656" w:author="PCIRR-S1 revision" w:date="2023-03-09T11:05:00Z">
              <w:r>
                <w:rPr>
                  <w:noProof/>
                </w:rPr>
                <w:drawing>
                  <wp:inline distT="114300" distB="114300" distL="114300" distR="114300" wp14:anchorId="11F6E0C5" wp14:editId="4719AF72">
                    <wp:extent cx="3038792" cy="260608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038792" cy="2606084"/>
                            </a:xfrm>
                            <a:prstGeom prst="rect">
                              <a:avLst/>
                            </a:prstGeom>
                            <a:ln/>
                          </pic:spPr>
                        </pic:pic>
                      </a:graphicData>
                    </a:graphic>
                  </wp:inline>
                </w:drawing>
              </w:r>
            </w:del>
          </w:p>
          <w:p w14:paraId="209460D5" w14:textId="77777777" w:rsidR="00C55139" w:rsidRDefault="00000000">
            <w:pPr>
              <w:widowControl w:val="0"/>
              <w:rPr>
                <w:del w:id="657" w:author="PCIRR-S1 revision" w:date="2023-03-09T11:05:00Z"/>
              </w:rPr>
            </w:pPr>
            <w:del w:id="658" w:author="PCIRR-S1 revision" w:date="2023-03-09T11:05:00Z">
              <w:r>
                <w:rPr>
                  <w:b/>
                </w:rPr>
                <w:delText>Figure 2.</w:delText>
              </w:r>
              <w:r>
                <w:delText xml:space="preserve"> Scatterplot for the association between perceived apology and affective empathy in the replication (Control) condition</w:delText>
              </w:r>
            </w:del>
          </w:p>
        </w:tc>
        <w:tc>
          <w:tcPr>
            <w:tcW w:w="4691" w:type="dxa"/>
            <w:tcBorders>
              <w:top w:val="nil"/>
              <w:left w:val="nil"/>
              <w:bottom w:val="nil"/>
              <w:right w:val="nil"/>
            </w:tcBorders>
            <w:shd w:val="clear" w:color="auto" w:fill="auto"/>
            <w:tcMar>
              <w:top w:w="100" w:type="dxa"/>
              <w:left w:w="100" w:type="dxa"/>
              <w:bottom w:w="100" w:type="dxa"/>
              <w:right w:w="100" w:type="dxa"/>
            </w:tcMar>
          </w:tcPr>
          <w:p w14:paraId="77538811" w14:textId="77777777" w:rsidR="00C55139" w:rsidRDefault="00000000">
            <w:pPr>
              <w:widowControl w:val="0"/>
              <w:rPr>
                <w:del w:id="659" w:author="PCIRR-S1 revision" w:date="2023-03-09T11:05:00Z"/>
              </w:rPr>
            </w:pPr>
            <w:del w:id="660" w:author="PCIRR-S1 revision" w:date="2023-03-09T11:05:00Z">
              <w:r>
                <w:rPr>
                  <w:b/>
                  <w:noProof/>
                </w:rPr>
                <w:drawing>
                  <wp:inline distT="114300" distB="114300" distL="114300" distR="114300" wp14:anchorId="3F6C8600" wp14:editId="415D82D2">
                    <wp:extent cx="2987853" cy="2572067"/>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987853" cy="2572067"/>
                            </a:xfrm>
                            <a:prstGeom prst="rect">
                              <a:avLst/>
                            </a:prstGeom>
                            <a:ln/>
                          </pic:spPr>
                        </pic:pic>
                      </a:graphicData>
                    </a:graphic>
                  </wp:inline>
                </w:drawing>
              </w:r>
              <w:r>
                <w:rPr>
                  <w:b/>
                </w:rPr>
                <w:delText>Figure 3.</w:delText>
              </w:r>
              <w:r>
                <w:delText xml:space="preserve"> Scatterplot for the association between affective empathy and forgiveness in the replication (Control) condition</w:delText>
              </w:r>
            </w:del>
          </w:p>
        </w:tc>
      </w:tr>
    </w:tbl>
    <w:p w14:paraId="1344B674" w14:textId="77777777" w:rsidR="00C55139" w:rsidRDefault="00C55139">
      <w:pPr>
        <w:spacing w:line="480" w:lineRule="auto"/>
        <w:rPr>
          <w:del w:id="661" w:author="PCIRR-S1 revision" w:date="2023-03-09T11:05:00Z"/>
        </w:rPr>
      </w:pPr>
    </w:p>
    <w:p w14:paraId="4E1836B0" w14:textId="77777777" w:rsidR="00C55139" w:rsidRDefault="00000000">
      <w:pPr>
        <w:spacing w:after="120" w:line="480" w:lineRule="auto"/>
        <w:ind w:firstLine="720"/>
        <w:rPr>
          <w:del w:id="662" w:author="PCIRR-S1 revision" w:date="2023-03-09T11:05:00Z"/>
        </w:rPr>
      </w:pPr>
      <w:del w:id="663" w:author="PCIRR-S1 revision" w:date="2023-03-09T11:05:00Z">
        <w:r>
          <w:br w:type="page"/>
        </w:r>
      </w:del>
    </w:p>
    <w:p w14:paraId="7C1FFD46" w14:textId="227E3514" w:rsidR="009A771D" w:rsidRDefault="00000000">
      <w:pPr>
        <w:spacing w:after="120" w:line="480" w:lineRule="auto"/>
        <w:ind w:firstLine="720"/>
      </w:pPr>
      <w:r>
        <w:lastRenderedPageBreak/>
        <w:t xml:space="preserve">We failed to find support for hypotheses 2a and 2b that forgiveness is positively correlated to conciliation motivation, </w:t>
      </w:r>
      <w:r>
        <w:rPr>
          <w:i/>
        </w:rPr>
        <w:t>r</w:t>
      </w:r>
      <w:r>
        <w:t xml:space="preserve">(331) = </w:t>
      </w:r>
      <w:del w:id="664" w:author="PCIRR-S1 revision" w:date="2023-03-09T11:05:00Z">
        <w:r>
          <w:delText>-</w:delText>
        </w:r>
      </w:del>
      <w:r>
        <w:t>0.</w:t>
      </w:r>
      <w:del w:id="665" w:author="PCIRR-S1 revision" w:date="2023-03-09T11:05:00Z">
        <w:r>
          <w:delText>01</w:delText>
        </w:r>
      </w:del>
      <w:ins w:id="666" w:author="PCIRR-S1 revision" w:date="2023-03-09T11:05:00Z">
        <w:r>
          <w:t>07</w:t>
        </w:r>
      </w:ins>
      <w:r>
        <w:t>, 95% CI [-0.</w:t>
      </w:r>
      <w:del w:id="667" w:author="PCIRR-S1 revision" w:date="2023-03-09T11:05:00Z">
        <w:r>
          <w:delText>11</w:delText>
        </w:r>
      </w:del>
      <w:ins w:id="668" w:author="PCIRR-S1 revision" w:date="2023-03-09T11:05:00Z">
        <w:r>
          <w:t>03</w:t>
        </w:r>
      </w:ins>
      <w:r>
        <w:t>, 0.</w:t>
      </w:r>
      <w:del w:id="669" w:author="PCIRR-S1 revision" w:date="2023-03-09T11:05:00Z">
        <w:r>
          <w:delText>10</w:delText>
        </w:r>
      </w:del>
      <w:ins w:id="670" w:author="PCIRR-S1 revision" w:date="2023-03-09T11:05:00Z">
        <w:r>
          <w:t>18</w:t>
        </w:r>
      </w:ins>
      <w:r>
        <w:t xml:space="preserve">], </w:t>
      </w:r>
      <w:r>
        <w:rPr>
          <w:i/>
        </w:rPr>
        <w:t>p</w:t>
      </w:r>
      <w:r>
        <w:t xml:space="preserve"> = .</w:t>
      </w:r>
      <w:del w:id="671" w:author="PCIRR-S1 revision" w:date="2023-03-09T11:05:00Z">
        <w:r>
          <w:delText>921</w:delText>
        </w:r>
      </w:del>
      <w:ins w:id="672" w:author="PCIRR-S1 revision" w:date="2023-03-09T11:05:00Z">
        <w:r>
          <w:t>175</w:t>
        </w:r>
      </w:ins>
      <w:r>
        <w:t xml:space="preserve">, and negatively correlated to avoidance motivation, </w:t>
      </w:r>
      <w:r>
        <w:rPr>
          <w:i/>
        </w:rPr>
        <w:t>r</w:t>
      </w:r>
      <w:r>
        <w:t xml:space="preserve">(331) </w:t>
      </w:r>
      <w:del w:id="673" w:author="PCIRR-S1 revision" w:date="2023-03-09T11:05:00Z">
        <w:r>
          <w:delText>&lt;</w:delText>
        </w:r>
      </w:del>
      <w:ins w:id="674" w:author="PCIRR-S1 revision" w:date="2023-03-09T11:05:00Z">
        <w:r>
          <w:t>=</w:t>
        </w:r>
      </w:ins>
      <w:r>
        <w:t xml:space="preserve"> 0.01, 95% CI [-0.</w:t>
      </w:r>
      <w:del w:id="675" w:author="PCIRR-S1 revision" w:date="2023-03-09T11:05:00Z">
        <w:r>
          <w:delText>11</w:delText>
        </w:r>
      </w:del>
      <w:ins w:id="676" w:author="PCIRR-S1 revision" w:date="2023-03-09T11:05:00Z">
        <w:r>
          <w:t>09</w:t>
        </w:r>
      </w:ins>
      <w:r>
        <w:t xml:space="preserve">, 0.12], </w:t>
      </w:r>
      <w:r>
        <w:rPr>
          <w:i/>
        </w:rPr>
        <w:t>p</w:t>
      </w:r>
      <w:r>
        <w:t xml:space="preserve"> = .</w:t>
      </w:r>
      <w:del w:id="677" w:author="PCIRR-S1 revision" w:date="2023-03-09T11:05:00Z">
        <w:r>
          <w:delText>987</w:delText>
        </w:r>
      </w:del>
      <w:ins w:id="678" w:author="PCIRR-S1 revision" w:date="2023-03-09T11:05:00Z">
        <w:r>
          <w:t>832</w:t>
        </w:r>
      </w:ins>
      <w:r>
        <w:t xml:space="preserve">, and revenge motivation, </w:t>
      </w:r>
      <w:r>
        <w:rPr>
          <w:i/>
        </w:rPr>
        <w:t>r</w:t>
      </w:r>
      <w:r>
        <w:t>(331) = -0.01, 95% CI [-0.</w:t>
      </w:r>
      <w:del w:id="679" w:author="PCIRR-S1 revision" w:date="2023-03-09T11:05:00Z">
        <w:r>
          <w:delText>12</w:delText>
        </w:r>
      </w:del>
      <w:ins w:id="680" w:author="PCIRR-S1 revision" w:date="2023-03-09T11:05:00Z">
        <w:r>
          <w:t>09</w:t>
        </w:r>
      </w:ins>
      <w:r>
        <w:t>, 0.</w:t>
      </w:r>
      <w:del w:id="681" w:author="PCIRR-S1 revision" w:date="2023-03-09T11:05:00Z">
        <w:r>
          <w:delText>09</w:delText>
        </w:r>
      </w:del>
      <w:ins w:id="682" w:author="PCIRR-S1 revision" w:date="2023-03-09T11:05:00Z">
        <w:r>
          <w:t>12</w:t>
        </w:r>
      </w:ins>
      <w:r>
        <w:t xml:space="preserve">], </w:t>
      </w:r>
      <w:r>
        <w:rPr>
          <w:i/>
        </w:rPr>
        <w:t>p</w:t>
      </w:r>
      <w:r>
        <w:t xml:space="preserve"> = .</w:t>
      </w:r>
      <w:del w:id="683" w:author="PCIRR-S1 revision" w:date="2023-03-09T11:05:00Z">
        <w:r>
          <w:delText>798</w:delText>
        </w:r>
      </w:del>
      <w:ins w:id="684" w:author="PCIRR-S1 revision" w:date="2023-03-09T11:05:00Z">
        <w:r>
          <w:t>831</w:t>
        </w:r>
      </w:ins>
      <w:r>
        <w:t>. We provided the summary scatterplots in Figures 4, 5 and 6.</w:t>
      </w:r>
    </w:p>
    <w:tbl>
      <w:tblPr>
        <w:tblStyle w:val="a9"/>
        <w:tblW w:w="11595" w:type="dxa"/>
        <w:tblInd w:w="-1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810"/>
        <w:gridCol w:w="3810"/>
      </w:tblGrid>
      <w:tr w:rsidR="00C55139" w14:paraId="36E597F6" w14:textId="77777777">
        <w:trPr>
          <w:trHeight w:val="5685"/>
          <w:del w:id="685" w:author="PCIRR-S1 revision" w:date="2023-03-09T11:05:00Z"/>
        </w:trPr>
        <w:tc>
          <w:tcPr>
            <w:tcW w:w="3975" w:type="dxa"/>
            <w:tcBorders>
              <w:top w:val="nil"/>
              <w:left w:val="nil"/>
              <w:bottom w:val="nil"/>
              <w:right w:val="nil"/>
            </w:tcBorders>
            <w:shd w:val="clear" w:color="auto" w:fill="auto"/>
            <w:tcMar>
              <w:top w:w="100" w:type="dxa"/>
              <w:left w:w="100" w:type="dxa"/>
              <w:bottom w:w="100" w:type="dxa"/>
              <w:right w:w="100" w:type="dxa"/>
            </w:tcMar>
          </w:tcPr>
          <w:p w14:paraId="5EC6F517" w14:textId="77777777" w:rsidR="00C55139" w:rsidRDefault="00000000">
            <w:pPr>
              <w:widowControl w:val="0"/>
              <w:rPr>
                <w:del w:id="686" w:author="PCIRR-S1 revision" w:date="2023-03-09T11:05:00Z"/>
              </w:rPr>
            </w:pPr>
            <w:del w:id="687" w:author="PCIRR-S1 revision" w:date="2023-03-09T11:05:00Z">
              <w:r>
                <w:rPr>
                  <w:noProof/>
                </w:rPr>
                <w:drawing>
                  <wp:inline distT="114300" distB="114300" distL="114300" distR="114300" wp14:anchorId="21038C5D" wp14:editId="202C9704">
                    <wp:extent cx="2448242" cy="210685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448242" cy="2106854"/>
                            </a:xfrm>
                            <a:prstGeom prst="rect">
                              <a:avLst/>
                            </a:prstGeom>
                            <a:ln/>
                          </pic:spPr>
                        </pic:pic>
                      </a:graphicData>
                    </a:graphic>
                  </wp:inline>
                </w:drawing>
              </w:r>
            </w:del>
          </w:p>
          <w:p w14:paraId="11B54F5F" w14:textId="77777777" w:rsidR="00C55139" w:rsidRDefault="00000000">
            <w:pPr>
              <w:widowControl w:val="0"/>
              <w:rPr>
                <w:del w:id="688" w:author="PCIRR-S1 revision" w:date="2023-03-09T11:05:00Z"/>
              </w:rPr>
            </w:pPr>
            <w:del w:id="689" w:author="PCIRR-S1 revision" w:date="2023-03-09T11:05:00Z">
              <w:r>
                <w:rPr>
                  <w:b/>
                </w:rPr>
                <w:delText>Figure 4.</w:delText>
              </w:r>
              <w:r>
                <w:delText xml:space="preserve"> Scatterplot for the association between forgiveness and conciliatory motivation</w:delText>
              </w:r>
            </w:del>
          </w:p>
        </w:tc>
        <w:tc>
          <w:tcPr>
            <w:tcW w:w="3810" w:type="dxa"/>
            <w:tcBorders>
              <w:top w:val="nil"/>
              <w:left w:val="nil"/>
              <w:bottom w:val="nil"/>
              <w:right w:val="nil"/>
            </w:tcBorders>
            <w:shd w:val="clear" w:color="auto" w:fill="auto"/>
            <w:tcMar>
              <w:top w:w="100" w:type="dxa"/>
              <w:left w:w="100" w:type="dxa"/>
              <w:bottom w:w="100" w:type="dxa"/>
              <w:right w:w="100" w:type="dxa"/>
            </w:tcMar>
          </w:tcPr>
          <w:p w14:paraId="73B2A515" w14:textId="77777777" w:rsidR="00C55139" w:rsidRDefault="00000000">
            <w:pPr>
              <w:widowControl w:val="0"/>
              <w:rPr>
                <w:del w:id="690" w:author="PCIRR-S1 revision" w:date="2023-03-09T11:05:00Z"/>
              </w:rPr>
            </w:pPr>
            <w:del w:id="691" w:author="PCIRR-S1 revision" w:date="2023-03-09T11:05:00Z">
              <w:r>
                <w:rPr>
                  <w:b/>
                  <w:noProof/>
                </w:rPr>
                <w:drawing>
                  <wp:inline distT="114300" distB="114300" distL="114300" distR="114300" wp14:anchorId="69AA3603" wp14:editId="41E70ED2">
                    <wp:extent cx="2362518" cy="203767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362518" cy="2037671"/>
                            </a:xfrm>
                            <a:prstGeom prst="rect">
                              <a:avLst/>
                            </a:prstGeom>
                            <a:ln/>
                          </pic:spPr>
                        </pic:pic>
                      </a:graphicData>
                    </a:graphic>
                  </wp:inline>
                </w:drawing>
              </w:r>
              <w:r>
                <w:rPr>
                  <w:b/>
                </w:rPr>
                <w:delText>Figure 5.</w:delText>
              </w:r>
              <w:r>
                <w:delText xml:space="preserve"> Scatterplot for the association between forgiveness and avoidance motivation</w:delText>
              </w:r>
            </w:del>
          </w:p>
        </w:tc>
        <w:tc>
          <w:tcPr>
            <w:tcW w:w="3810" w:type="dxa"/>
            <w:tcBorders>
              <w:top w:val="nil"/>
              <w:left w:val="nil"/>
              <w:bottom w:val="nil"/>
              <w:right w:val="nil"/>
            </w:tcBorders>
            <w:shd w:val="clear" w:color="auto" w:fill="auto"/>
            <w:tcMar>
              <w:top w:w="100" w:type="dxa"/>
              <w:left w:w="100" w:type="dxa"/>
              <w:bottom w:w="100" w:type="dxa"/>
              <w:right w:w="100" w:type="dxa"/>
            </w:tcMar>
          </w:tcPr>
          <w:p w14:paraId="277411F6" w14:textId="77777777" w:rsidR="00C55139" w:rsidRDefault="00000000">
            <w:pPr>
              <w:widowControl w:val="0"/>
              <w:rPr>
                <w:del w:id="692" w:author="PCIRR-S1 revision" w:date="2023-03-09T11:05:00Z"/>
                <w:b/>
              </w:rPr>
            </w:pPr>
            <w:del w:id="693" w:author="PCIRR-S1 revision" w:date="2023-03-09T11:05:00Z">
              <w:r>
                <w:rPr>
                  <w:b/>
                  <w:noProof/>
                </w:rPr>
                <w:drawing>
                  <wp:inline distT="114300" distB="114300" distL="114300" distR="114300" wp14:anchorId="5830602F" wp14:editId="52E6D95E">
                    <wp:extent cx="2333943" cy="201302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333943" cy="2013025"/>
                            </a:xfrm>
                            <a:prstGeom prst="rect">
                              <a:avLst/>
                            </a:prstGeom>
                            <a:ln/>
                          </pic:spPr>
                        </pic:pic>
                      </a:graphicData>
                    </a:graphic>
                  </wp:inline>
                </w:drawing>
              </w:r>
            </w:del>
          </w:p>
          <w:p w14:paraId="2AE1E39C" w14:textId="77777777" w:rsidR="00C55139" w:rsidRDefault="00000000">
            <w:pPr>
              <w:widowControl w:val="0"/>
              <w:rPr>
                <w:del w:id="694" w:author="PCIRR-S1 revision" w:date="2023-03-09T11:05:00Z"/>
                <w:b/>
              </w:rPr>
            </w:pPr>
            <w:del w:id="695" w:author="PCIRR-S1 revision" w:date="2023-03-09T11:05:00Z">
              <w:r>
                <w:rPr>
                  <w:b/>
                </w:rPr>
                <w:delText>Figure 6.</w:delText>
              </w:r>
              <w:r>
                <w:delText xml:space="preserve"> Scatterplot for the association between forgiveness and revenge motivation</w:delText>
              </w:r>
            </w:del>
          </w:p>
        </w:tc>
      </w:tr>
    </w:tbl>
    <w:p w14:paraId="72446DAC" w14:textId="77777777" w:rsidR="009A771D" w:rsidRDefault="009A771D">
      <w:pPr>
        <w:spacing w:after="120" w:line="480" w:lineRule="auto"/>
        <w:ind w:firstLine="720"/>
        <w:rPr>
          <w:ins w:id="696" w:author="PCIRR-S1 revision" w:date="2023-03-09T11:05:00Z"/>
        </w:rPr>
      </w:pPr>
    </w:p>
    <w:p w14:paraId="46305A71" w14:textId="77777777" w:rsidR="009A771D" w:rsidRDefault="00000000">
      <w:pPr>
        <w:spacing w:after="120" w:line="480" w:lineRule="auto"/>
        <w:rPr>
          <w:ins w:id="697" w:author="PCIRR-S1 revision" w:date="2023-03-09T11:05:00Z"/>
        </w:rPr>
      </w:pPr>
      <w:ins w:id="698" w:author="PCIRR-S1 revision" w:date="2023-03-09T11:05:00Z">
        <w:r>
          <w:br w:type="page"/>
        </w:r>
      </w:ins>
    </w:p>
    <w:p w14:paraId="480A7DBD" w14:textId="77777777" w:rsidR="009A771D" w:rsidRDefault="00000000">
      <w:pPr>
        <w:rPr>
          <w:ins w:id="699" w:author="PCIRR-S1 revision" w:date="2023-03-09T11:05:00Z"/>
        </w:rPr>
      </w:pPr>
      <w:ins w:id="700" w:author="PCIRR-S1 revision" w:date="2023-03-09T11:05:00Z">
        <w:r>
          <w:lastRenderedPageBreak/>
          <w:t>Figure 2</w:t>
        </w:r>
      </w:ins>
    </w:p>
    <w:p w14:paraId="55868996" w14:textId="77777777" w:rsidR="009A771D" w:rsidRDefault="00000000">
      <w:pPr>
        <w:rPr>
          <w:ins w:id="701" w:author="PCIRR-S1 revision" w:date="2023-03-09T11:05:00Z"/>
          <w:i/>
        </w:rPr>
      </w:pPr>
      <w:ins w:id="702" w:author="PCIRR-S1 revision" w:date="2023-03-09T11:05:00Z">
        <w:r>
          <w:rPr>
            <w:i/>
          </w:rPr>
          <w:t>Scatterplot for the association between perceived apology and affective empathy in the replication (Control) condition</w:t>
        </w:r>
      </w:ins>
    </w:p>
    <w:p w14:paraId="255915BD" w14:textId="77777777" w:rsidR="009A771D" w:rsidRDefault="00000000">
      <w:pPr>
        <w:widowControl w:val="0"/>
        <w:spacing w:after="0"/>
        <w:rPr>
          <w:ins w:id="703" w:author="PCIRR-S1 revision" w:date="2023-03-09T11:05:00Z"/>
          <w:sz w:val="22"/>
          <w:szCs w:val="22"/>
        </w:rPr>
      </w:pPr>
      <w:ins w:id="704" w:author="PCIRR-S1 revision" w:date="2023-03-09T11:05:00Z">
        <w:r>
          <w:rPr>
            <w:noProof/>
          </w:rPr>
          <w:drawing>
            <wp:anchor distT="114300" distB="114300" distL="114300" distR="114300" simplePos="0" relativeHeight="251658240" behindDoc="0" locked="0" layoutInCell="1" hidden="0" allowOverlap="1" wp14:anchorId="67D72638" wp14:editId="43E219BF">
              <wp:simplePos x="0" y="0"/>
              <wp:positionH relativeFrom="column">
                <wp:posOffset>19051</wp:posOffset>
              </wp:positionH>
              <wp:positionV relativeFrom="paragraph">
                <wp:posOffset>190500</wp:posOffset>
              </wp:positionV>
              <wp:extent cx="5771833" cy="4914303"/>
              <wp:effectExtent l="0" t="0" r="0" b="0"/>
              <wp:wrapTopAndBottom distT="114300" distB="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771833" cy="4914303"/>
                      </a:xfrm>
                      <a:prstGeom prst="rect">
                        <a:avLst/>
                      </a:prstGeom>
                      <a:ln/>
                    </pic:spPr>
                  </pic:pic>
                </a:graphicData>
              </a:graphic>
            </wp:anchor>
          </w:drawing>
        </w:r>
      </w:ins>
    </w:p>
    <w:p w14:paraId="65A3A9C2" w14:textId="77777777" w:rsidR="009A771D" w:rsidRDefault="009A771D">
      <w:pPr>
        <w:widowControl w:val="0"/>
        <w:spacing w:after="0"/>
        <w:rPr>
          <w:ins w:id="705" w:author="PCIRR-S1 revision" w:date="2023-03-09T11:05:00Z"/>
          <w:sz w:val="22"/>
          <w:szCs w:val="22"/>
        </w:rPr>
      </w:pPr>
    </w:p>
    <w:p w14:paraId="52B456DC" w14:textId="77777777" w:rsidR="009A771D" w:rsidRDefault="009A771D">
      <w:pPr>
        <w:rPr>
          <w:ins w:id="706" w:author="PCIRR-S1 revision" w:date="2023-03-09T11:05:00Z"/>
        </w:rPr>
      </w:pPr>
    </w:p>
    <w:p w14:paraId="6B751886" w14:textId="77777777" w:rsidR="009A771D" w:rsidRDefault="009A771D">
      <w:pPr>
        <w:rPr>
          <w:ins w:id="707" w:author="PCIRR-S1 revision" w:date="2023-03-09T11:05:00Z"/>
        </w:rPr>
      </w:pPr>
    </w:p>
    <w:p w14:paraId="063ACE62" w14:textId="77777777" w:rsidR="009A771D" w:rsidRDefault="00000000">
      <w:pPr>
        <w:rPr>
          <w:ins w:id="708" w:author="PCIRR-S1 revision" w:date="2023-03-09T11:05:00Z"/>
        </w:rPr>
      </w:pPr>
      <w:ins w:id="709" w:author="PCIRR-S1 revision" w:date="2023-03-09T11:05:00Z">
        <w:r>
          <w:br w:type="page"/>
        </w:r>
      </w:ins>
    </w:p>
    <w:p w14:paraId="190C4944" w14:textId="77777777" w:rsidR="009A771D" w:rsidRDefault="00000000">
      <w:pPr>
        <w:rPr>
          <w:ins w:id="710" w:author="PCIRR-S1 revision" w:date="2023-03-09T11:05:00Z"/>
        </w:rPr>
      </w:pPr>
      <w:ins w:id="711" w:author="PCIRR-S1 revision" w:date="2023-03-09T11:05:00Z">
        <w:r>
          <w:lastRenderedPageBreak/>
          <w:t>Figure 3</w:t>
        </w:r>
      </w:ins>
    </w:p>
    <w:p w14:paraId="07636A02" w14:textId="77777777" w:rsidR="009A771D" w:rsidRDefault="00000000">
      <w:pPr>
        <w:rPr>
          <w:ins w:id="712" w:author="PCIRR-S1 revision" w:date="2023-03-09T11:05:00Z"/>
          <w:i/>
        </w:rPr>
      </w:pPr>
      <w:ins w:id="713" w:author="PCIRR-S1 revision" w:date="2023-03-09T11:05:00Z">
        <w:r>
          <w:rPr>
            <w:i/>
          </w:rPr>
          <w:t>Scatterplot for the association between affective empathy and forgiveness in the replication (Control) condition</w:t>
        </w:r>
      </w:ins>
    </w:p>
    <w:p w14:paraId="0BE679F7" w14:textId="77777777" w:rsidR="009A771D" w:rsidRDefault="00000000">
      <w:pPr>
        <w:rPr>
          <w:ins w:id="714" w:author="PCIRR-S1 revision" w:date="2023-03-09T11:05:00Z"/>
        </w:rPr>
      </w:pPr>
      <w:ins w:id="715" w:author="PCIRR-S1 revision" w:date="2023-03-09T11:05:00Z">
        <w:r>
          <w:rPr>
            <w:noProof/>
          </w:rPr>
          <w:drawing>
            <wp:anchor distT="114300" distB="114300" distL="114300" distR="114300" simplePos="0" relativeHeight="251659264" behindDoc="0" locked="0" layoutInCell="1" hidden="0" allowOverlap="1" wp14:anchorId="54028156" wp14:editId="7F28AEFC">
              <wp:simplePos x="0" y="0"/>
              <wp:positionH relativeFrom="column">
                <wp:posOffset>19051</wp:posOffset>
              </wp:positionH>
              <wp:positionV relativeFrom="paragraph">
                <wp:posOffset>114300</wp:posOffset>
              </wp:positionV>
              <wp:extent cx="5724208" cy="4873086"/>
              <wp:effectExtent l="0" t="0" r="0" b="0"/>
              <wp:wrapTopAndBottom distT="114300" distB="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724208" cy="4873086"/>
                      </a:xfrm>
                      <a:prstGeom prst="rect">
                        <a:avLst/>
                      </a:prstGeom>
                      <a:ln/>
                    </pic:spPr>
                  </pic:pic>
                </a:graphicData>
              </a:graphic>
            </wp:anchor>
          </w:drawing>
        </w:r>
      </w:ins>
    </w:p>
    <w:p w14:paraId="23E1A4CA" w14:textId="77777777" w:rsidR="009A771D" w:rsidRDefault="00000000">
      <w:pPr>
        <w:spacing w:after="120" w:line="480" w:lineRule="auto"/>
        <w:ind w:firstLine="720"/>
        <w:rPr>
          <w:ins w:id="716" w:author="PCIRR-S1 revision" w:date="2023-03-09T11:05:00Z"/>
        </w:rPr>
      </w:pPr>
      <w:ins w:id="717" w:author="PCIRR-S1 revision" w:date="2023-03-09T11:05:00Z">
        <w:r>
          <w:br w:type="page"/>
        </w:r>
      </w:ins>
    </w:p>
    <w:p w14:paraId="227BABBB" w14:textId="77777777" w:rsidR="009A771D" w:rsidRDefault="00000000">
      <w:pPr>
        <w:rPr>
          <w:ins w:id="718" w:author="PCIRR-S1 revision" w:date="2023-03-09T11:05:00Z"/>
        </w:rPr>
      </w:pPr>
      <w:ins w:id="719" w:author="PCIRR-S1 revision" w:date="2023-03-09T11:05:00Z">
        <w:r>
          <w:lastRenderedPageBreak/>
          <w:t xml:space="preserve">Figure 4 </w:t>
        </w:r>
      </w:ins>
    </w:p>
    <w:p w14:paraId="7D77F04F" w14:textId="77777777" w:rsidR="009A771D" w:rsidRDefault="00000000">
      <w:pPr>
        <w:rPr>
          <w:ins w:id="720" w:author="PCIRR-S1 revision" w:date="2023-03-09T11:05:00Z"/>
          <w:i/>
        </w:rPr>
      </w:pPr>
      <w:ins w:id="721" w:author="PCIRR-S1 revision" w:date="2023-03-09T11:05:00Z">
        <w:r>
          <w:rPr>
            <w:i/>
          </w:rPr>
          <w:t xml:space="preserve">Scatterplot for the association between forgiveness and conciliatory motivation </w:t>
        </w:r>
      </w:ins>
    </w:p>
    <w:p w14:paraId="7D4AFC8F" w14:textId="77777777" w:rsidR="009A771D" w:rsidRDefault="009A771D">
      <w:pPr>
        <w:spacing w:after="120" w:line="480" w:lineRule="auto"/>
        <w:ind w:firstLine="720"/>
        <w:rPr>
          <w:ins w:id="722" w:author="PCIRR-S1 revision" w:date="2023-03-09T11:05:00Z"/>
        </w:rPr>
      </w:pPr>
    </w:p>
    <w:p w14:paraId="40C7EF83" w14:textId="77777777" w:rsidR="009A771D" w:rsidRDefault="00000000">
      <w:pPr>
        <w:widowControl w:val="0"/>
        <w:spacing w:after="0"/>
        <w:rPr>
          <w:ins w:id="723" w:author="PCIRR-S1 revision" w:date="2023-03-09T11:05:00Z"/>
          <w:sz w:val="22"/>
          <w:szCs w:val="22"/>
        </w:rPr>
      </w:pPr>
      <w:ins w:id="724" w:author="PCIRR-S1 revision" w:date="2023-03-09T11:05:00Z">
        <w:r>
          <w:rPr>
            <w:noProof/>
            <w:sz w:val="22"/>
            <w:szCs w:val="22"/>
          </w:rPr>
          <w:drawing>
            <wp:inline distT="114300" distB="114300" distL="114300" distR="114300" wp14:anchorId="56CDE538" wp14:editId="33DF6FEF">
              <wp:extent cx="5800408" cy="493768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00408" cy="4937689"/>
                      </a:xfrm>
                      <a:prstGeom prst="rect">
                        <a:avLst/>
                      </a:prstGeom>
                      <a:ln/>
                    </pic:spPr>
                  </pic:pic>
                </a:graphicData>
              </a:graphic>
            </wp:inline>
          </w:drawing>
        </w:r>
      </w:ins>
    </w:p>
    <w:p w14:paraId="513C4E47" w14:textId="77777777" w:rsidR="009A771D" w:rsidRDefault="009A771D">
      <w:pPr>
        <w:widowControl w:val="0"/>
        <w:spacing w:after="0"/>
        <w:rPr>
          <w:ins w:id="725" w:author="PCIRR-S1 revision" w:date="2023-03-09T11:05:00Z"/>
          <w:sz w:val="22"/>
          <w:szCs w:val="22"/>
        </w:rPr>
      </w:pPr>
    </w:p>
    <w:p w14:paraId="1193E3E5" w14:textId="77777777" w:rsidR="009A771D" w:rsidRDefault="00000000">
      <w:pPr>
        <w:widowControl w:val="0"/>
        <w:spacing w:after="0"/>
        <w:rPr>
          <w:ins w:id="726" w:author="PCIRR-S1 revision" w:date="2023-03-09T11:05:00Z"/>
          <w:b/>
          <w:sz w:val="22"/>
          <w:szCs w:val="22"/>
        </w:rPr>
      </w:pPr>
      <w:ins w:id="727" w:author="PCIRR-S1 revision" w:date="2023-03-09T11:05:00Z">
        <w:r>
          <w:br w:type="page"/>
        </w:r>
      </w:ins>
    </w:p>
    <w:p w14:paraId="719A8375" w14:textId="77777777" w:rsidR="009A771D" w:rsidRDefault="00000000">
      <w:pPr>
        <w:rPr>
          <w:ins w:id="728" w:author="PCIRR-S1 revision" w:date="2023-03-09T11:05:00Z"/>
        </w:rPr>
      </w:pPr>
      <w:ins w:id="729" w:author="PCIRR-S1 revision" w:date="2023-03-09T11:05:00Z">
        <w:r>
          <w:lastRenderedPageBreak/>
          <w:t>Figure 5</w:t>
        </w:r>
      </w:ins>
    </w:p>
    <w:p w14:paraId="4FB21358" w14:textId="77777777" w:rsidR="009A771D" w:rsidRDefault="00000000">
      <w:pPr>
        <w:rPr>
          <w:ins w:id="730" w:author="PCIRR-S1 revision" w:date="2023-03-09T11:05:00Z"/>
        </w:rPr>
      </w:pPr>
      <w:ins w:id="731" w:author="PCIRR-S1 revision" w:date="2023-03-09T11:05:00Z">
        <w:r>
          <w:rPr>
            <w:i/>
          </w:rPr>
          <w:t>Scatterplot for the association between empathy and forgiveness</w:t>
        </w:r>
        <w:r>
          <w:t xml:space="preserve"> </w:t>
        </w:r>
      </w:ins>
    </w:p>
    <w:p w14:paraId="7D9CE9E9" w14:textId="77777777" w:rsidR="009A771D" w:rsidRDefault="00000000">
      <w:pPr>
        <w:widowControl w:val="0"/>
        <w:spacing w:after="0"/>
        <w:rPr>
          <w:ins w:id="732" w:author="PCIRR-S1 revision" w:date="2023-03-09T11:05:00Z"/>
          <w:sz w:val="22"/>
          <w:szCs w:val="22"/>
        </w:rPr>
      </w:pPr>
      <w:ins w:id="733" w:author="PCIRR-S1 revision" w:date="2023-03-09T11:05:00Z">
        <w:r>
          <w:rPr>
            <w:b/>
            <w:noProof/>
            <w:sz w:val="22"/>
            <w:szCs w:val="22"/>
          </w:rPr>
          <w:drawing>
            <wp:inline distT="114300" distB="114300" distL="114300" distR="114300" wp14:anchorId="1DD5EE75" wp14:editId="3329AEAF">
              <wp:extent cx="5428933" cy="459926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428933" cy="4599262"/>
                      </a:xfrm>
                      <a:prstGeom prst="rect">
                        <a:avLst/>
                      </a:prstGeom>
                      <a:ln/>
                    </pic:spPr>
                  </pic:pic>
                </a:graphicData>
              </a:graphic>
            </wp:inline>
          </w:drawing>
        </w:r>
        <w:r>
          <w:rPr>
            <w:b/>
            <w:sz w:val="22"/>
            <w:szCs w:val="22"/>
          </w:rPr>
          <w:br/>
        </w:r>
      </w:ins>
    </w:p>
    <w:p w14:paraId="07C692C6" w14:textId="77777777" w:rsidR="009A771D" w:rsidRDefault="009A771D">
      <w:pPr>
        <w:widowControl w:val="0"/>
        <w:spacing w:after="0"/>
        <w:rPr>
          <w:ins w:id="734" w:author="PCIRR-S1 revision" w:date="2023-03-09T11:05:00Z"/>
          <w:sz w:val="22"/>
          <w:szCs w:val="22"/>
        </w:rPr>
      </w:pPr>
    </w:p>
    <w:p w14:paraId="67F9649C" w14:textId="77777777" w:rsidR="009A771D" w:rsidRDefault="00000000">
      <w:pPr>
        <w:rPr>
          <w:ins w:id="735" w:author="PCIRR-S1 revision" w:date="2023-03-09T11:05:00Z"/>
        </w:rPr>
      </w:pPr>
      <w:ins w:id="736" w:author="PCIRR-S1 revision" w:date="2023-03-09T11:05:00Z">
        <w:r>
          <w:br w:type="page"/>
        </w:r>
      </w:ins>
    </w:p>
    <w:p w14:paraId="659594BA" w14:textId="77777777" w:rsidR="009A771D" w:rsidRDefault="00000000">
      <w:pPr>
        <w:rPr>
          <w:ins w:id="737" w:author="PCIRR-S1 revision" w:date="2023-03-09T11:05:00Z"/>
        </w:rPr>
      </w:pPr>
      <w:ins w:id="738" w:author="PCIRR-S1 revision" w:date="2023-03-09T11:05:00Z">
        <w:r>
          <w:lastRenderedPageBreak/>
          <w:t>Figure 6</w:t>
        </w:r>
      </w:ins>
    </w:p>
    <w:p w14:paraId="36779E87" w14:textId="77777777" w:rsidR="009A771D" w:rsidRDefault="00000000">
      <w:pPr>
        <w:rPr>
          <w:ins w:id="739" w:author="PCIRR-S1 revision" w:date="2023-03-09T11:05:00Z"/>
          <w:b/>
          <w:i/>
          <w:sz w:val="22"/>
          <w:szCs w:val="22"/>
        </w:rPr>
      </w:pPr>
      <w:ins w:id="740" w:author="PCIRR-S1 revision" w:date="2023-03-09T11:05:00Z">
        <w:r>
          <w:rPr>
            <w:i/>
          </w:rPr>
          <w:t>Scatterplot for the association between forgiveness and revenge motivation</w:t>
        </w:r>
      </w:ins>
    </w:p>
    <w:p w14:paraId="26097DA8" w14:textId="77777777" w:rsidR="009A771D" w:rsidRDefault="00000000">
      <w:pPr>
        <w:widowControl w:val="0"/>
        <w:spacing w:after="0"/>
        <w:rPr>
          <w:ins w:id="741" w:author="PCIRR-S1 revision" w:date="2023-03-09T11:05:00Z"/>
          <w:b/>
          <w:sz w:val="22"/>
          <w:szCs w:val="22"/>
        </w:rPr>
      </w:pPr>
      <w:ins w:id="742" w:author="PCIRR-S1 revision" w:date="2023-03-09T11:05:00Z">
        <w:r>
          <w:rPr>
            <w:b/>
            <w:noProof/>
            <w:sz w:val="22"/>
            <w:szCs w:val="22"/>
          </w:rPr>
          <w:drawing>
            <wp:inline distT="114300" distB="114300" distL="114300" distR="114300" wp14:anchorId="611F418B" wp14:editId="072266C3">
              <wp:extent cx="5428933" cy="462036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428933" cy="4620368"/>
                      </a:xfrm>
                      <a:prstGeom prst="rect">
                        <a:avLst/>
                      </a:prstGeom>
                      <a:ln/>
                    </pic:spPr>
                  </pic:pic>
                </a:graphicData>
              </a:graphic>
            </wp:inline>
          </w:drawing>
        </w:r>
      </w:ins>
    </w:p>
    <w:p w14:paraId="55265CFD" w14:textId="77777777" w:rsidR="009A771D" w:rsidRDefault="009A771D">
      <w:pPr>
        <w:rPr>
          <w:ins w:id="743" w:author="PCIRR-S1 revision" w:date="2023-03-09T11:05:00Z"/>
        </w:rPr>
      </w:pPr>
    </w:p>
    <w:p w14:paraId="3BCA3046" w14:textId="77777777" w:rsidR="009A771D" w:rsidRDefault="00000000">
      <w:pPr>
        <w:spacing w:after="120" w:line="480" w:lineRule="auto"/>
        <w:ind w:firstLine="720"/>
        <w:rPr>
          <w:ins w:id="744" w:author="PCIRR-S1 revision" w:date="2023-03-09T11:05:00Z"/>
          <w:sz w:val="22"/>
          <w:szCs w:val="22"/>
        </w:rPr>
      </w:pPr>
      <w:ins w:id="745" w:author="PCIRR-S1 revision" w:date="2023-03-09T11:05:00Z">
        <w:r>
          <w:br w:type="page"/>
        </w:r>
      </w:ins>
    </w:p>
    <w:p w14:paraId="56AAC984" w14:textId="77777777" w:rsidR="009A771D" w:rsidRDefault="00000000">
      <w:pPr>
        <w:spacing w:after="120" w:line="480" w:lineRule="auto"/>
        <w:ind w:firstLine="720"/>
        <w:rPr>
          <w:ins w:id="746" w:author="PCIRR-S1 revision" w:date="2023-03-09T11:05:00Z"/>
          <w:b/>
        </w:rPr>
      </w:pPr>
      <w:ins w:id="747" w:author="PCIRR-S1 revision" w:date="2023-03-09T11:05:00Z">
        <w:r>
          <w:rPr>
            <w:b/>
          </w:rPr>
          <w:lastRenderedPageBreak/>
          <w:t>Exploratory analysis: Correlations comparisons</w:t>
        </w:r>
      </w:ins>
    </w:p>
    <w:p w14:paraId="7101AFDB" w14:textId="51E59C18" w:rsidR="009A771D" w:rsidRDefault="00000000">
      <w:pPr>
        <w:spacing w:after="120" w:line="480" w:lineRule="auto"/>
        <w:ind w:firstLine="720"/>
        <w:rPr>
          <w:highlight w:val="yellow"/>
        </w:rPr>
      </w:pPr>
      <w:r>
        <w:t xml:space="preserve">We </w:t>
      </w:r>
      <w:ins w:id="748" w:author="PCIRR-S1 revision" w:date="2023-03-09T11:05:00Z">
        <w:r>
          <w:t>conducted correlation comparisons with the “</w:t>
        </w:r>
        <w:proofErr w:type="spellStart"/>
        <w:r>
          <w:t>cocor</w:t>
        </w:r>
        <w:proofErr w:type="spellEnd"/>
        <w:r>
          <w:t xml:space="preserve">” R package and </w:t>
        </w:r>
      </w:ins>
      <w:r>
        <w:t xml:space="preserve">found no support for </w:t>
      </w:r>
      <w:del w:id="749" w:author="PCIRR-S1 revision" w:date="2023-03-09T11:05:00Z">
        <w:r>
          <w:delText>hypothesis</w:delText>
        </w:r>
      </w:del>
      <w:ins w:id="750" w:author="PCIRR-S1 revision" w:date="2023-03-09T11:05:00Z">
        <w:r>
          <w:t>Hypothesis</w:t>
        </w:r>
      </w:ins>
      <w:r>
        <w:t xml:space="preserve"> 2c that forgiveness is more associated with behavioral motivations (i.e., conciliation, avoidance and revenge) than is empathy. </w:t>
      </w:r>
      <w:del w:id="751" w:author="PCIRR-S1 revision" w:date="2023-03-09T11:05:00Z">
        <w:r>
          <w:delText>Empathy is not significantly</w:delText>
        </w:r>
      </w:del>
      <w:ins w:id="752" w:author="PCIRR-S1 revision" w:date="2023-03-09T11:05:00Z">
        <w:r>
          <w:t>We failed to find support for empathy as</w:t>
        </w:r>
      </w:ins>
      <w:r>
        <w:t xml:space="preserve"> correlated to conciliation motivation, </w:t>
      </w:r>
      <w:r>
        <w:rPr>
          <w:i/>
        </w:rPr>
        <w:t>r</w:t>
      </w:r>
      <w:r>
        <w:t xml:space="preserve">(331) </w:t>
      </w:r>
      <w:del w:id="753" w:author="PCIRR-S1 revision" w:date="2023-03-09T11:05:00Z">
        <w:r>
          <w:delText>&lt;</w:delText>
        </w:r>
      </w:del>
      <w:ins w:id="754" w:author="PCIRR-S1 revision" w:date="2023-03-09T11:05:00Z">
        <w:r>
          <w:t>=</w:t>
        </w:r>
      </w:ins>
      <w:r>
        <w:t xml:space="preserve"> 0.</w:t>
      </w:r>
      <w:del w:id="755" w:author="PCIRR-S1 revision" w:date="2023-03-09T11:05:00Z">
        <w:r>
          <w:delText>01</w:delText>
        </w:r>
      </w:del>
      <w:ins w:id="756" w:author="PCIRR-S1 revision" w:date="2023-03-09T11:05:00Z">
        <w:r>
          <w:t>02</w:t>
        </w:r>
      </w:ins>
      <w:r>
        <w:t>, 95% CI [-0.</w:t>
      </w:r>
      <w:del w:id="757" w:author="PCIRR-S1 revision" w:date="2023-03-09T11:05:00Z">
        <w:r>
          <w:delText>11</w:delText>
        </w:r>
      </w:del>
      <w:ins w:id="758" w:author="PCIRR-S1 revision" w:date="2023-03-09T11:05:00Z">
        <w:r>
          <w:t>08</w:t>
        </w:r>
      </w:ins>
      <w:r>
        <w:t>, 0.</w:t>
      </w:r>
      <w:del w:id="759" w:author="PCIRR-S1 revision" w:date="2023-03-09T11:05:00Z">
        <w:r>
          <w:delText>10</w:delText>
        </w:r>
      </w:del>
      <w:ins w:id="760" w:author="PCIRR-S1 revision" w:date="2023-03-09T11:05:00Z">
        <w:r>
          <w:t>13</w:t>
        </w:r>
      </w:ins>
      <w:r>
        <w:t xml:space="preserve">], </w:t>
      </w:r>
      <w:r>
        <w:rPr>
          <w:i/>
        </w:rPr>
        <w:t>p</w:t>
      </w:r>
      <w:r>
        <w:t xml:space="preserve"> = .</w:t>
      </w:r>
      <w:del w:id="761" w:author="PCIRR-S1 revision" w:date="2023-03-09T11:05:00Z">
        <w:r>
          <w:delText>96</w:delText>
        </w:r>
      </w:del>
      <w:ins w:id="762" w:author="PCIRR-S1 revision" w:date="2023-03-09T11:05:00Z">
        <w:r>
          <w:t>72</w:t>
        </w:r>
      </w:ins>
      <w:r>
        <w:t xml:space="preserve">, avoidance motivation, </w:t>
      </w:r>
      <w:r>
        <w:rPr>
          <w:i/>
        </w:rPr>
        <w:t>r</w:t>
      </w:r>
      <w:r>
        <w:t>(331) = 0.</w:t>
      </w:r>
      <w:del w:id="763" w:author="PCIRR-S1 revision" w:date="2023-03-09T11:05:00Z">
        <w:r>
          <w:delText>04</w:delText>
        </w:r>
      </w:del>
      <w:ins w:id="764" w:author="PCIRR-S1 revision" w:date="2023-03-09T11:05:00Z">
        <w:r>
          <w:t>02</w:t>
        </w:r>
      </w:ins>
      <w:r>
        <w:t>, 95% CI [-0.</w:t>
      </w:r>
      <w:del w:id="765" w:author="PCIRR-S1 revision" w:date="2023-03-09T11:05:00Z">
        <w:r>
          <w:delText>07</w:delText>
        </w:r>
      </w:del>
      <w:ins w:id="766" w:author="PCIRR-S1 revision" w:date="2023-03-09T11:05:00Z">
        <w:r>
          <w:t>09</w:t>
        </w:r>
      </w:ins>
      <w:r>
        <w:t>, 0.</w:t>
      </w:r>
      <w:del w:id="767" w:author="PCIRR-S1 revision" w:date="2023-03-09T11:05:00Z">
        <w:r>
          <w:delText>14</w:delText>
        </w:r>
      </w:del>
      <w:ins w:id="768" w:author="PCIRR-S1 revision" w:date="2023-03-09T11:05:00Z">
        <w:r>
          <w:t>13</w:t>
        </w:r>
      </w:ins>
      <w:r>
        <w:t xml:space="preserve">], </w:t>
      </w:r>
      <w:r>
        <w:rPr>
          <w:i/>
        </w:rPr>
        <w:t>p</w:t>
      </w:r>
      <w:r>
        <w:t xml:space="preserve"> = .</w:t>
      </w:r>
      <w:del w:id="769" w:author="PCIRR-S1 revision" w:date="2023-03-09T11:05:00Z">
        <w:r>
          <w:delText>519</w:delText>
        </w:r>
      </w:del>
      <w:ins w:id="770" w:author="PCIRR-S1 revision" w:date="2023-03-09T11:05:00Z">
        <w:r>
          <w:t>682</w:t>
        </w:r>
      </w:ins>
      <w:r>
        <w:t xml:space="preserve">, and revenge motivation, </w:t>
      </w:r>
      <w:r>
        <w:rPr>
          <w:i/>
        </w:rPr>
        <w:t>r</w:t>
      </w:r>
      <w:r>
        <w:t xml:space="preserve">(331) = </w:t>
      </w:r>
      <w:del w:id="771" w:author="PCIRR-S1 revision" w:date="2023-03-09T11:05:00Z">
        <w:r>
          <w:delText>-</w:delText>
        </w:r>
      </w:del>
      <w:r>
        <w:t>0.</w:t>
      </w:r>
      <w:del w:id="772" w:author="PCIRR-S1 revision" w:date="2023-03-09T11:05:00Z">
        <w:r>
          <w:delText>04</w:delText>
        </w:r>
      </w:del>
      <w:ins w:id="773" w:author="PCIRR-S1 revision" w:date="2023-03-09T11:05:00Z">
        <w:r>
          <w:t>05</w:t>
        </w:r>
      </w:ins>
      <w:r>
        <w:t>, 95% CI [-0.</w:t>
      </w:r>
      <w:del w:id="774" w:author="PCIRR-S1 revision" w:date="2023-03-09T11:05:00Z">
        <w:r>
          <w:delText>15</w:delText>
        </w:r>
      </w:del>
      <w:ins w:id="775" w:author="PCIRR-S1 revision" w:date="2023-03-09T11:05:00Z">
        <w:r>
          <w:t>06</w:t>
        </w:r>
      </w:ins>
      <w:r>
        <w:t>, 0.</w:t>
      </w:r>
      <w:del w:id="776" w:author="PCIRR-S1 revision" w:date="2023-03-09T11:05:00Z">
        <w:r>
          <w:delText>06</w:delText>
        </w:r>
      </w:del>
      <w:ins w:id="777" w:author="PCIRR-S1 revision" w:date="2023-03-09T11:05:00Z">
        <w:r>
          <w:t>16</w:t>
        </w:r>
      </w:ins>
      <w:r>
        <w:t xml:space="preserve">], </w:t>
      </w:r>
      <w:r>
        <w:rPr>
          <w:i/>
        </w:rPr>
        <w:t>p</w:t>
      </w:r>
      <w:r>
        <w:t xml:space="preserve"> = .</w:t>
      </w:r>
      <w:del w:id="778" w:author="PCIRR-S1 revision" w:date="2023-03-09T11:05:00Z">
        <w:r>
          <w:delText>399. By comparing their effect sizes, Pearson’s r</w:delText>
        </w:r>
      </w:del>
      <w:ins w:id="779" w:author="PCIRR-S1 revision" w:date="2023-03-09T11:05:00Z">
        <w:r>
          <w:t>359. None of the ten correlation comparisons indicated evidence of differences</w:t>
        </w:r>
      </w:ins>
      <w:r>
        <w:t xml:space="preserve"> between </w:t>
      </w:r>
      <w:del w:id="780" w:author="PCIRR-S1 revision" w:date="2023-03-09T11:05:00Z">
        <w:r>
          <w:delText>forgiveness</w:delText>
        </w:r>
      </w:del>
      <w:ins w:id="781" w:author="PCIRR-S1 revision" w:date="2023-03-09T11:05:00Z">
        <w:r>
          <w:t>correlations. We provided full analyses</w:t>
        </w:r>
      </w:ins>
      <w:r>
        <w:t xml:space="preserve"> and </w:t>
      </w:r>
      <w:del w:id="782" w:author="PCIRR-S1 revision" w:date="2023-03-09T11:05:00Z">
        <w:r>
          <w:delText>the three behavioral motivations doesn’t differ significantly from</w:delText>
        </w:r>
      </w:del>
      <w:ins w:id="783" w:author="PCIRR-S1 revision" w:date="2023-03-09T11:05:00Z">
        <w:r>
          <w:t>results for</w:t>
        </w:r>
      </w:ins>
      <w:r>
        <w:t xml:space="preserve"> the </w:t>
      </w:r>
      <w:del w:id="784" w:author="PCIRR-S1 revision" w:date="2023-03-09T11:05:00Z">
        <w:r>
          <w:delText xml:space="preserve">Pearson’s r between empathy </w:delText>
        </w:r>
      </w:del>
      <w:ins w:id="785" w:author="PCIRR-S1 revision" w:date="2023-03-09T11:05:00Z">
        <w:r>
          <w:t xml:space="preserve">comparisons in the “Additional analyses </w:t>
        </w:r>
      </w:ins>
      <w:r>
        <w:t xml:space="preserve">and </w:t>
      </w:r>
      <w:del w:id="786" w:author="PCIRR-S1 revision" w:date="2023-03-09T11:05:00Z">
        <w:r>
          <w:delText xml:space="preserve">behavioral motivations. </w:delText>
        </w:r>
      </w:del>
      <w:ins w:id="787" w:author="PCIRR-S1 revision" w:date="2023-03-09T11:05:00Z">
        <w:r>
          <w:t>results” section in the supplementary.</w:t>
        </w:r>
      </w:ins>
    </w:p>
    <w:p w14:paraId="70A21929" w14:textId="77777777" w:rsidR="00C55139" w:rsidRDefault="00000000">
      <w:pPr>
        <w:spacing w:after="160" w:line="360" w:lineRule="auto"/>
        <w:rPr>
          <w:del w:id="788" w:author="PCIRR-S1 revision" w:date="2023-03-09T11:05:00Z"/>
        </w:rPr>
      </w:pPr>
      <w:del w:id="789" w:author="PCIRR-S1 revision" w:date="2023-03-09T11:05:00Z">
        <w:r>
          <w:rPr>
            <w:b/>
          </w:rPr>
          <w:delText>Table 9</w:delText>
        </w:r>
        <w:r>
          <w:br/>
        </w:r>
        <w:r>
          <w:rPr>
            <w:i/>
          </w:rPr>
          <w:delText>Intercorrelations with confidence intervals</w:delText>
        </w:r>
      </w:del>
    </w:p>
    <w:tbl>
      <w:tblPr>
        <w:tblW w:w="10110" w:type="dxa"/>
        <w:jc w:val="center"/>
        <w:tblLayout w:type="fixed"/>
        <w:tblLook w:val="0400" w:firstRow="0" w:lastRow="0" w:firstColumn="0" w:lastColumn="0" w:noHBand="0" w:noVBand="1"/>
      </w:tblPr>
      <w:tblGrid>
        <w:gridCol w:w="3180"/>
        <w:gridCol w:w="1155"/>
        <w:gridCol w:w="1155"/>
        <w:gridCol w:w="1155"/>
        <w:gridCol w:w="1155"/>
        <w:gridCol w:w="1155"/>
        <w:gridCol w:w="1155"/>
      </w:tblGrid>
      <w:tr w:rsidR="00C55139" w14:paraId="664A349B" w14:textId="77777777">
        <w:trPr>
          <w:trHeight w:val="311"/>
          <w:jc w:val="center"/>
          <w:del w:id="790" w:author="PCIRR-S1 revision" w:date="2023-03-09T11:05:00Z"/>
        </w:trPr>
        <w:tc>
          <w:tcPr>
            <w:tcW w:w="3180" w:type="dxa"/>
            <w:tcBorders>
              <w:top w:val="single" w:sz="8" w:space="0" w:color="000000"/>
              <w:left w:val="nil"/>
              <w:bottom w:val="single" w:sz="8" w:space="0" w:color="000000"/>
              <w:right w:val="nil"/>
            </w:tcBorders>
            <w:shd w:val="clear" w:color="auto" w:fill="auto"/>
          </w:tcPr>
          <w:p w14:paraId="15AC3D52" w14:textId="77777777" w:rsidR="00C55139" w:rsidRDefault="00000000">
            <w:pPr>
              <w:spacing w:after="0" w:line="276" w:lineRule="auto"/>
              <w:jc w:val="center"/>
              <w:rPr>
                <w:del w:id="791" w:author="PCIRR-S1 revision" w:date="2023-03-09T11:05:00Z"/>
                <w:sz w:val="22"/>
                <w:szCs w:val="22"/>
              </w:rPr>
            </w:pPr>
            <w:del w:id="792" w:author="PCIRR-S1 revision" w:date="2023-03-09T11:05:00Z">
              <w:r>
                <w:rPr>
                  <w:sz w:val="22"/>
                  <w:szCs w:val="22"/>
                </w:rPr>
                <w:delText>Variable</w:delText>
              </w:r>
            </w:del>
          </w:p>
        </w:tc>
        <w:tc>
          <w:tcPr>
            <w:tcW w:w="1155" w:type="dxa"/>
            <w:tcBorders>
              <w:top w:val="single" w:sz="8" w:space="0" w:color="000000"/>
              <w:left w:val="nil"/>
              <w:bottom w:val="single" w:sz="8" w:space="0" w:color="000000"/>
              <w:right w:val="nil"/>
            </w:tcBorders>
            <w:shd w:val="clear" w:color="auto" w:fill="auto"/>
          </w:tcPr>
          <w:p w14:paraId="0BB93D59" w14:textId="77777777" w:rsidR="00C55139" w:rsidRDefault="00000000">
            <w:pPr>
              <w:spacing w:after="0" w:line="276" w:lineRule="auto"/>
              <w:jc w:val="center"/>
              <w:rPr>
                <w:del w:id="793" w:author="PCIRR-S1 revision" w:date="2023-03-09T11:05:00Z"/>
                <w:sz w:val="22"/>
                <w:szCs w:val="22"/>
              </w:rPr>
            </w:pPr>
            <w:del w:id="794" w:author="PCIRR-S1 revision" w:date="2023-03-09T11:05:00Z">
              <w:r>
                <w:rPr>
                  <w:sz w:val="22"/>
                  <w:szCs w:val="22"/>
                </w:rPr>
                <w:delText>1</w:delText>
              </w:r>
            </w:del>
          </w:p>
        </w:tc>
        <w:tc>
          <w:tcPr>
            <w:tcW w:w="1155" w:type="dxa"/>
            <w:tcBorders>
              <w:top w:val="single" w:sz="8" w:space="0" w:color="000000"/>
              <w:left w:val="nil"/>
              <w:bottom w:val="single" w:sz="8" w:space="0" w:color="000000"/>
              <w:right w:val="nil"/>
            </w:tcBorders>
            <w:shd w:val="clear" w:color="auto" w:fill="auto"/>
          </w:tcPr>
          <w:p w14:paraId="5C73288B" w14:textId="77777777" w:rsidR="00C55139" w:rsidRDefault="00000000">
            <w:pPr>
              <w:spacing w:after="0" w:line="276" w:lineRule="auto"/>
              <w:jc w:val="center"/>
              <w:rPr>
                <w:del w:id="795" w:author="PCIRR-S1 revision" w:date="2023-03-09T11:05:00Z"/>
                <w:sz w:val="22"/>
                <w:szCs w:val="22"/>
              </w:rPr>
            </w:pPr>
            <w:del w:id="796" w:author="PCIRR-S1 revision" w:date="2023-03-09T11:05:00Z">
              <w:r>
                <w:rPr>
                  <w:sz w:val="22"/>
                  <w:szCs w:val="22"/>
                </w:rPr>
                <w:delText>2</w:delText>
              </w:r>
            </w:del>
          </w:p>
        </w:tc>
        <w:tc>
          <w:tcPr>
            <w:tcW w:w="1155" w:type="dxa"/>
            <w:tcBorders>
              <w:top w:val="single" w:sz="8" w:space="0" w:color="000000"/>
              <w:left w:val="nil"/>
              <w:bottom w:val="single" w:sz="8" w:space="0" w:color="000000"/>
              <w:right w:val="nil"/>
            </w:tcBorders>
            <w:shd w:val="clear" w:color="auto" w:fill="auto"/>
          </w:tcPr>
          <w:p w14:paraId="48E73297" w14:textId="77777777" w:rsidR="00C55139" w:rsidRDefault="00000000">
            <w:pPr>
              <w:spacing w:after="0" w:line="276" w:lineRule="auto"/>
              <w:jc w:val="center"/>
              <w:rPr>
                <w:del w:id="797" w:author="PCIRR-S1 revision" w:date="2023-03-09T11:05:00Z"/>
                <w:sz w:val="22"/>
                <w:szCs w:val="22"/>
              </w:rPr>
            </w:pPr>
            <w:del w:id="798" w:author="PCIRR-S1 revision" w:date="2023-03-09T11:05:00Z">
              <w:r>
                <w:rPr>
                  <w:sz w:val="22"/>
                  <w:szCs w:val="22"/>
                </w:rPr>
                <w:delText>3</w:delText>
              </w:r>
            </w:del>
          </w:p>
        </w:tc>
        <w:tc>
          <w:tcPr>
            <w:tcW w:w="1155" w:type="dxa"/>
            <w:tcBorders>
              <w:top w:val="single" w:sz="8" w:space="0" w:color="000000"/>
              <w:left w:val="nil"/>
              <w:bottom w:val="single" w:sz="8" w:space="0" w:color="000000"/>
              <w:right w:val="nil"/>
            </w:tcBorders>
            <w:shd w:val="clear" w:color="auto" w:fill="auto"/>
          </w:tcPr>
          <w:p w14:paraId="688C9961" w14:textId="77777777" w:rsidR="00C55139" w:rsidRDefault="00000000">
            <w:pPr>
              <w:spacing w:after="0" w:line="276" w:lineRule="auto"/>
              <w:jc w:val="center"/>
              <w:rPr>
                <w:del w:id="799" w:author="PCIRR-S1 revision" w:date="2023-03-09T11:05:00Z"/>
                <w:sz w:val="22"/>
                <w:szCs w:val="22"/>
              </w:rPr>
            </w:pPr>
            <w:del w:id="800" w:author="PCIRR-S1 revision" w:date="2023-03-09T11:05:00Z">
              <w:r>
                <w:rPr>
                  <w:sz w:val="22"/>
                  <w:szCs w:val="22"/>
                </w:rPr>
                <w:delText>4</w:delText>
              </w:r>
            </w:del>
          </w:p>
        </w:tc>
        <w:tc>
          <w:tcPr>
            <w:tcW w:w="1155" w:type="dxa"/>
            <w:tcBorders>
              <w:top w:val="single" w:sz="8" w:space="0" w:color="000000"/>
              <w:left w:val="nil"/>
              <w:bottom w:val="single" w:sz="8" w:space="0" w:color="000000"/>
              <w:right w:val="nil"/>
            </w:tcBorders>
            <w:shd w:val="clear" w:color="auto" w:fill="auto"/>
          </w:tcPr>
          <w:p w14:paraId="74E505DC" w14:textId="77777777" w:rsidR="00C55139" w:rsidRDefault="00000000">
            <w:pPr>
              <w:spacing w:after="0" w:line="276" w:lineRule="auto"/>
              <w:jc w:val="center"/>
              <w:rPr>
                <w:del w:id="801" w:author="PCIRR-S1 revision" w:date="2023-03-09T11:05:00Z"/>
                <w:sz w:val="22"/>
                <w:szCs w:val="22"/>
              </w:rPr>
            </w:pPr>
            <w:del w:id="802" w:author="PCIRR-S1 revision" w:date="2023-03-09T11:05:00Z">
              <w:r>
                <w:rPr>
                  <w:sz w:val="22"/>
                  <w:szCs w:val="22"/>
                </w:rPr>
                <w:delText>5</w:delText>
              </w:r>
            </w:del>
          </w:p>
        </w:tc>
        <w:tc>
          <w:tcPr>
            <w:tcW w:w="1155" w:type="dxa"/>
            <w:tcBorders>
              <w:top w:val="single" w:sz="8" w:space="0" w:color="000000"/>
              <w:left w:val="nil"/>
              <w:bottom w:val="single" w:sz="8" w:space="0" w:color="000000"/>
              <w:right w:val="nil"/>
            </w:tcBorders>
            <w:shd w:val="clear" w:color="auto" w:fill="auto"/>
          </w:tcPr>
          <w:p w14:paraId="111ED125" w14:textId="77777777" w:rsidR="00C55139" w:rsidRDefault="00000000">
            <w:pPr>
              <w:spacing w:after="0" w:line="276" w:lineRule="auto"/>
              <w:jc w:val="center"/>
              <w:rPr>
                <w:del w:id="803" w:author="PCIRR-S1 revision" w:date="2023-03-09T11:05:00Z"/>
                <w:sz w:val="22"/>
                <w:szCs w:val="22"/>
              </w:rPr>
            </w:pPr>
            <w:del w:id="804" w:author="PCIRR-S1 revision" w:date="2023-03-09T11:05:00Z">
              <w:r>
                <w:rPr>
                  <w:sz w:val="22"/>
                  <w:szCs w:val="22"/>
                </w:rPr>
                <w:delText>6</w:delText>
              </w:r>
            </w:del>
          </w:p>
        </w:tc>
      </w:tr>
      <w:tr w:rsidR="00C55139" w14:paraId="0D1C85DD" w14:textId="77777777">
        <w:trPr>
          <w:trHeight w:val="311"/>
          <w:jc w:val="center"/>
          <w:del w:id="805" w:author="PCIRR-S1 revision" w:date="2023-03-09T11:05:00Z"/>
        </w:trPr>
        <w:tc>
          <w:tcPr>
            <w:tcW w:w="3180" w:type="dxa"/>
            <w:vMerge w:val="restart"/>
            <w:tcBorders>
              <w:top w:val="nil"/>
              <w:left w:val="nil"/>
              <w:bottom w:val="nil"/>
              <w:right w:val="nil"/>
            </w:tcBorders>
            <w:shd w:val="clear" w:color="auto" w:fill="auto"/>
          </w:tcPr>
          <w:p w14:paraId="47D1190A" w14:textId="77777777" w:rsidR="00C55139" w:rsidRDefault="00000000">
            <w:pPr>
              <w:spacing w:after="0"/>
              <w:rPr>
                <w:del w:id="806" w:author="PCIRR-S1 revision" w:date="2023-03-09T11:05:00Z"/>
                <w:sz w:val="22"/>
                <w:szCs w:val="22"/>
              </w:rPr>
            </w:pPr>
            <w:del w:id="807" w:author="PCIRR-S1 revision" w:date="2023-03-09T11:05:00Z">
              <w:r>
                <w:rPr>
                  <w:sz w:val="22"/>
                  <w:szCs w:val="22"/>
                </w:rPr>
                <w:delText>1 - Perceived apology</w:delText>
              </w:r>
            </w:del>
          </w:p>
        </w:tc>
        <w:tc>
          <w:tcPr>
            <w:tcW w:w="1155" w:type="dxa"/>
            <w:tcBorders>
              <w:top w:val="nil"/>
              <w:left w:val="nil"/>
              <w:bottom w:val="nil"/>
              <w:right w:val="nil"/>
            </w:tcBorders>
            <w:shd w:val="clear" w:color="auto" w:fill="auto"/>
          </w:tcPr>
          <w:p w14:paraId="3BBA82B4" w14:textId="77777777" w:rsidR="00C55139" w:rsidRDefault="00000000">
            <w:pPr>
              <w:spacing w:after="0"/>
              <w:jc w:val="center"/>
              <w:rPr>
                <w:del w:id="808" w:author="PCIRR-S1 revision" w:date="2023-03-09T11:05:00Z"/>
                <w:sz w:val="22"/>
                <w:szCs w:val="22"/>
              </w:rPr>
            </w:pPr>
            <w:del w:id="809" w:author="PCIRR-S1 revision" w:date="2023-03-09T11:05:00Z">
              <w:r>
                <w:rPr>
                  <w:sz w:val="22"/>
                  <w:szCs w:val="22"/>
                </w:rPr>
                <w:delText>(.14)</w:delText>
              </w:r>
            </w:del>
          </w:p>
        </w:tc>
        <w:tc>
          <w:tcPr>
            <w:tcW w:w="1155" w:type="dxa"/>
            <w:tcBorders>
              <w:top w:val="nil"/>
              <w:left w:val="nil"/>
              <w:bottom w:val="nil"/>
              <w:right w:val="nil"/>
            </w:tcBorders>
            <w:shd w:val="clear" w:color="auto" w:fill="auto"/>
          </w:tcPr>
          <w:p w14:paraId="7D3506B5" w14:textId="77777777" w:rsidR="00C55139" w:rsidRDefault="00C55139">
            <w:pPr>
              <w:spacing w:after="0"/>
              <w:jc w:val="center"/>
              <w:rPr>
                <w:del w:id="810" w:author="PCIRR-S1 revision" w:date="2023-03-09T11:05:00Z"/>
                <w:sz w:val="22"/>
                <w:szCs w:val="22"/>
              </w:rPr>
            </w:pPr>
          </w:p>
        </w:tc>
        <w:tc>
          <w:tcPr>
            <w:tcW w:w="1155" w:type="dxa"/>
            <w:tcBorders>
              <w:top w:val="nil"/>
              <w:left w:val="nil"/>
              <w:bottom w:val="nil"/>
              <w:right w:val="nil"/>
            </w:tcBorders>
            <w:shd w:val="clear" w:color="auto" w:fill="auto"/>
          </w:tcPr>
          <w:p w14:paraId="764F4D5B" w14:textId="77777777" w:rsidR="00C55139" w:rsidRDefault="00000000">
            <w:pPr>
              <w:spacing w:after="0"/>
              <w:jc w:val="center"/>
              <w:rPr>
                <w:del w:id="811" w:author="PCIRR-S1 revision" w:date="2023-03-09T11:05:00Z"/>
                <w:sz w:val="22"/>
                <w:szCs w:val="22"/>
              </w:rPr>
            </w:pPr>
            <w:del w:id="812"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5B5782C9" w14:textId="77777777" w:rsidR="00C55139" w:rsidRDefault="00000000">
            <w:pPr>
              <w:spacing w:after="0"/>
              <w:jc w:val="center"/>
              <w:rPr>
                <w:del w:id="813" w:author="PCIRR-S1 revision" w:date="2023-03-09T11:05:00Z"/>
                <w:sz w:val="22"/>
                <w:szCs w:val="22"/>
              </w:rPr>
            </w:pPr>
            <w:del w:id="814"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4741340F" w14:textId="77777777" w:rsidR="00C55139" w:rsidRDefault="00C55139">
            <w:pPr>
              <w:spacing w:after="0"/>
              <w:jc w:val="center"/>
              <w:rPr>
                <w:del w:id="815" w:author="PCIRR-S1 revision" w:date="2023-03-09T11:05:00Z"/>
                <w:sz w:val="22"/>
                <w:szCs w:val="22"/>
              </w:rPr>
            </w:pPr>
          </w:p>
        </w:tc>
        <w:tc>
          <w:tcPr>
            <w:tcW w:w="1155" w:type="dxa"/>
            <w:tcBorders>
              <w:top w:val="nil"/>
              <w:left w:val="nil"/>
              <w:bottom w:val="nil"/>
              <w:right w:val="nil"/>
            </w:tcBorders>
            <w:shd w:val="clear" w:color="auto" w:fill="auto"/>
          </w:tcPr>
          <w:p w14:paraId="2B76F187" w14:textId="77777777" w:rsidR="00C55139" w:rsidRDefault="00C55139">
            <w:pPr>
              <w:spacing w:after="0"/>
              <w:jc w:val="center"/>
              <w:rPr>
                <w:del w:id="816" w:author="PCIRR-S1 revision" w:date="2023-03-09T11:05:00Z"/>
                <w:sz w:val="22"/>
                <w:szCs w:val="22"/>
              </w:rPr>
            </w:pPr>
          </w:p>
        </w:tc>
      </w:tr>
      <w:tr w:rsidR="00C55139" w14:paraId="637D8B2B" w14:textId="77777777">
        <w:trPr>
          <w:jc w:val="center"/>
          <w:del w:id="817" w:author="PCIRR-S1 revision" w:date="2023-03-09T11:05:00Z"/>
        </w:trPr>
        <w:tc>
          <w:tcPr>
            <w:tcW w:w="3180" w:type="dxa"/>
            <w:vMerge/>
            <w:tcBorders>
              <w:top w:val="nil"/>
              <w:left w:val="nil"/>
              <w:bottom w:val="nil"/>
              <w:right w:val="nil"/>
            </w:tcBorders>
            <w:shd w:val="clear" w:color="auto" w:fill="auto"/>
          </w:tcPr>
          <w:p w14:paraId="1A481D25" w14:textId="77777777" w:rsidR="00C55139" w:rsidRDefault="00C55139">
            <w:pPr>
              <w:spacing w:after="0"/>
              <w:rPr>
                <w:del w:id="818" w:author="PCIRR-S1 revision" w:date="2023-03-09T11:05:00Z"/>
                <w:sz w:val="22"/>
                <w:szCs w:val="22"/>
              </w:rPr>
            </w:pPr>
          </w:p>
        </w:tc>
        <w:tc>
          <w:tcPr>
            <w:tcW w:w="1155" w:type="dxa"/>
            <w:tcBorders>
              <w:top w:val="nil"/>
              <w:left w:val="nil"/>
              <w:bottom w:val="nil"/>
              <w:right w:val="nil"/>
            </w:tcBorders>
            <w:shd w:val="clear" w:color="auto" w:fill="auto"/>
          </w:tcPr>
          <w:p w14:paraId="5B92CE36" w14:textId="77777777" w:rsidR="00C55139" w:rsidRDefault="00C55139">
            <w:pPr>
              <w:spacing w:after="0"/>
              <w:rPr>
                <w:del w:id="819" w:author="PCIRR-S1 revision" w:date="2023-03-09T11:05:00Z"/>
                <w:sz w:val="22"/>
                <w:szCs w:val="22"/>
              </w:rPr>
            </w:pPr>
          </w:p>
        </w:tc>
        <w:tc>
          <w:tcPr>
            <w:tcW w:w="1155" w:type="dxa"/>
            <w:tcBorders>
              <w:top w:val="nil"/>
              <w:left w:val="nil"/>
              <w:bottom w:val="nil"/>
              <w:right w:val="nil"/>
            </w:tcBorders>
            <w:shd w:val="clear" w:color="auto" w:fill="auto"/>
          </w:tcPr>
          <w:p w14:paraId="29FDC92E" w14:textId="77777777" w:rsidR="00C55139" w:rsidRDefault="00C55139">
            <w:pPr>
              <w:spacing w:after="0"/>
              <w:jc w:val="center"/>
              <w:rPr>
                <w:del w:id="820" w:author="PCIRR-S1 revision" w:date="2023-03-09T11:05:00Z"/>
                <w:sz w:val="22"/>
                <w:szCs w:val="22"/>
              </w:rPr>
            </w:pPr>
          </w:p>
        </w:tc>
        <w:tc>
          <w:tcPr>
            <w:tcW w:w="1155" w:type="dxa"/>
            <w:tcBorders>
              <w:top w:val="nil"/>
              <w:left w:val="nil"/>
              <w:bottom w:val="nil"/>
              <w:right w:val="nil"/>
            </w:tcBorders>
            <w:shd w:val="clear" w:color="auto" w:fill="auto"/>
          </w:tcPr>
          <w:p w14:paraId="081BC234" w14:textId="77777777" w:rsidR="00C55139" w:rsidRDefault="00C55139">
            <w:pPr>
              <w:spacing w:after="0"/>
              <w:jc w:val="center"/>
              <w:rPr>
                <w:del w:id="821" w:author="PCIRR-S1 revision" w:date="2023-03-09T11:05:00Z"/>
                <w:sz w:val="22"/>
                <w:szCs w:val="22"/>
              </w:rPr>
            </w:pPr>
          </w:p>
        </w:tc>
        <w:tc>
          <w:tcPr>
            <w:tcW w:w="1155" w:type="dxa"/>
            <w:tcBorders>
              <w:top w:val="nil"/>
              <w:left w:val="nil"/>
              <w:bottom w:val="nil"/>
              <w:right w:val="nil"/>
            </w:tcBorders>
            <w:shd w:val="clear" w:color="auto" w:fill="auto"/>
          </w:tcPr>
          <w:p w14:paraId="2BF60C39" w14:textId="77777777" w:rsidR="00C55139" w:rsidRDefault="00C55139">
            <w:pPr>
              <w:spacing w:after="0"/>
              <w:jc w:val="center"/>
              <w:rPr>
                <w:del w:id="822" w:author="PCIRR-S1 revision" w:date="2023-03-09T11:05:00Z"/>
                <w:sz w:val="22"/>
                <w:szCs w:val="22"/>
              </w:rPr>
            </w:pPr>
          </w:p>
        </w:tc>
        <w:tc>
          <w:tcPr>
            <w:tcW w:w="1155" w:type="dxa"/>
            <w:tcBorders>
              <w:top w:val="nil"/>
              <w:left w:val="nil"/>
              <w:bottom w:val="nil"/>
              <w:right w:val="nil"/>
            </w:tcBorders>
            <w:shd w:val="clear" w:color="auto" w:fill="auto"/>
          </w:tcPr>
          <w:p w14:paraId="193FBD8D" w14:textId="77777777" w:rsidR="00C55139" w:rsidRDefault="00C55139">
            <w:pPr>
              <w:spacing w:after="0"/>
              <w:jc w:val="center"/>
              <w:rPr>
                <w:del w:id="823" w:author="PCIRR-S1 revision" w:date="2023-03-09T11:05:00Z"/>
                <w:sz w:val="22"/>
                <w:szCs w:val="22"/>
              </w:rPr>
            </w:pPr>
          </w:p>
        </w:tc>
        <w:tc>
          <w:tcPr>
            <w:tcW w:w="1155" w:type="dxa"/>
            <w:tcBorders>
              <w:top w:val="nil"/>
              <w:left w:val="nil"/>
              <w:bottom w:val="nil"/>
              <w:right w:val="nil"/>
            </w:tcBorders>
            <w:shd w:val="clear" w:color="auto" w:fill="auto"/>
          </w:tcPr>
          <w:p w14:paraId="3D5791B4" w14:textId="77777777" w:rsidR="00C55139" w:rsidRDefault="00C55139">
            <w:pPr>
              <w:spacing w:after="0"/>
              <w:jc w:val="center"/>
              <w:rPr>
                <w:del w:id="824" w:author="PCIRR-S1 revision" w:date="2023-03-09T11:05:00Z"/>
                <w:sz w:val="22"/>
                <w:szCs w:val="22"/>
              </w:rPr>
            </w:pPr>
          </w:p>
        </w:tc>
      </w:tr>
      <w:tr w:rsidR="00C55139" w14:paraId="02A84004" w14:textId="77777777">
        <w:trPr>
          <w:trHeight w:val="311"/>
          <w:jc w:val="center"/>
          <w:del w:id="825" w:author="PCIRR-S1 revision" w:date="2023-03-09T11:05:00Z"/>
        </w:trPr>
        <w:tc>
          <w:tcPr>
            <w:tcW w:w="3180" w:type="dxa"/>
            <w:vMerge w:val="restart"/>
            <w:tcBorders>
              <w:top w:val="nil"/>
              <w:left w:val="nil"/>
              <w:right w:val="nil"/>
            </w:tcBorders>
            <w:shd w:val="clear" w:color="auto" w:fill="auto"/>
          </w:tcPr>
          <w:p w14:paraId="6250D639" w14:textId="77777777" w:rsidR="00C55139" w:rsidRDefault="00000000">
            <w:pPr>
              <w:spacing w:after="0"/>
              <w:rPr>
                <w:del w:id="826" w:author="PCIRR-S1 revision" w:date="2023-03-09T11:05:00Z"/>
                <w:sz w:val="22"/>
                <w:szCs w:val="22"/>
              </w:rPr>
            </w:pPr>
            <w:del w:id="827" w:author="PCIRR-S1 revision" w:date="2023-03-09T11:05:00Z">
              <w:r>
                <w:rPr>
                  <w:sz w:val="22"/>
                  <w:szCs w:val="22"/>
                </w:rPr>
                <w:delText>2 - Empathy</w:delText>
              </w:r>
            </w:del>
          </w:p>
        </w:tc>
        <w:tc>
          <w:tcPr>
            <w:tcW w:w="1155" w:type="dxa"/>
            <w:tcBorders>
              <w:top w:val="nil"/>
              <w:left w:val="nil"/>
              <w:bottom w:val="nil"/>
              <w:right w:val="nil"/>
            </w:tcBorders>
            <w:shd w:val="clear" w:color="auto" w:fill="auto"/>
          </w:tcPr>
          <w:p w14:paraId="52372E3C" w14:textId="77777777" w:rsidR="00C55139" w:rsidRDefault="00000000">
            <w:pPr>
              <w:spacing w:after="0"/>
              <w:jc w:val="center"/>
              <w:rPr>
                <w:del w:id="828" w:author="PCIRR-S1 revision" w:date="2023-03-09T11:05:00Z"/>
                <w:sz w:val="22"/>
                <w:szCs w:val="22"/>
              </w:rPr>
            </w:pPr>
            <w:del w:id="829" w:author="PCIRR-S1 revision" w:date="2023-03-09T11:05:00Z">
              <w:r>
                <w:rPr>
                  <w:sz w:val="22"/>
                  <w:szCs w:val="22"/>
                </w:rPr>
                <w:delText>.08</w:delText>
              </w:r>
            </w:del>
          </w:p>
        </w:tc>
        <w:tc>
          <w:tcPr>
            <w:tcW w:w="1155" w:type="dxa"/>
            <w:tcBorders>
              <w:top w:val="nil"/>
              <w:left w:val="nil"/>
              <w:bottom w:val="nil"/>
              <w:right w:val="nil"/>
            </w:tcBorders>
            <w:shd w:val="clear" w:color="auto" w:fill="auto"/>
          </w:tcPr>
          <w:p w14:paraId="29F5925C" w14:textId="77777777" w:rsidR="00C55139" w:rsidRDefault="00000000">
            <w:pPr>
              <w:spacing w:after="0"/>
              <w:jc w:val="center"/>
              <w:rPr>
                <w:del w:id="830" w:author="PCIRR-S1 revision" w:date="2023-03-09T11:05:00Z"/>
                <w:sz w:val="22"/>
                <w:szCs w:val="22"/>
              </w:rPr>
            </w:pPr>
            <w:del w:id="831" w:author="PCIRR-S1 revision" w:date="2023-03-09T11:05:00Z">
              <w:r>
                <w:rPr>
                  <w:sz w:val="22"/>
                  <w:szCs w:val="22"/>
                </w:rPr>
                <w:delText>(-.01)</w:delText>
              </w:r>
            </w:del>
          </w:p>
        </w:tc>
        <w:tc>
          <w:tcPr>
            <w:tcW w:w="1155" w:type="dxa"/>
            <w:tcBorders>
              <w:top w:val="nil"/>
              <w:left w:val="nil"/>
              <w:bottom w:val="nil"/>
              <w:right w:val="nil"/>
            </w:tcBorders>
            <w:shd w:val="clear" w:color="auto" w:fill="auto"/>
          </w:tcPr>
          <w:p w14:paraId="4CFC8FBD" w14:textId="77777777" w:rsidR="00C55139" w:rsidRDefault="00000000">
            <w:pPr>
              <w:spacing w:after="0"/>
              <w:jc w:val="center"/>
              <w:rPr>
                <w:del w:id="832" w:author="PCIRR-S1 revision" w:date="2023-03-09T11:05:00Z"/>
                <w:sz w:val="22"/>
                <w:szCs w:val="22"/>
              </w:rPr>
            </w:pPr>
            <w:del w:id="833"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102327F8" w14:textId="77777777" w:rsidR="00C55139" w:rsidRDefault="00000000">
            <w:pPr>
              <w:spacing w:after="0"/>
              <w:jc w:val="center"/>
              <w:rPr>
                <w:del w:id="834" w:author="PCIRR-S1 revision" w:date="2023-03-09T11:05:00Z"/>
                <w:sz w:val="22"/>
                <w:szCs w:val="22"/>
              </w:rPr>
            </w:pPr>
            <w:del w:id="835"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2FC1148F" w14:textId="77777777" w:rsidR="00C55139" w:rsidRDefault="00C55139">
            <w:pPr>
              <w:spacing w:after="0"/>
              <w:jc w:val="center"/>
              <w:rPr>
                <w:del w:id="836" w:author="PCIRR-S1 revision" w:date="2023-03-09T11:05:00Z"/>
                <w:sz w:val="22"/>
                <w:szCs w:val="22"/>
              </w:rPr>
            </w:pPr>
          </w:p>
        </w:tc>
        <w:tc>
          <w:tcPr>
            <w:tcW w:w="1155" w:type="dxa"/>
            <w:tcBorders>
              <w:top w:val="nil"/>
              <w:left w:val="nil"/>
              <w:bottom w:val="nil"/>
              <w:right w:val="nil"/>
            </w:tcBorders>
            <w:shd w:val="clear" w:color="auto" w:fill="auto"/>
          </w:tcPr>
          <w:p w14:paraId="1D3E8605" w14:textId="77777777" w:rsidR="00C55139" w:rsidRDefault="00C55139">
            <w:pPr>
              <w:spacing w:after="0"/>
              <w:jc w:val="center"/>
              <w:rPr>
                <w:del w:id="837" w:author="PCIRR-S1 revision" w:date="2023-03-09T11:05:00Z"/>
                <w:sz w:val="22"/>
                <w:szCs w:val="22"/>
              </w:rPr>
            </w:pPr>
          </w:p>
        </w:tc>
      </w:tr>
      <w:tr w:rsidR="00C55139" w14:paraId="33C0506D" w14:textId="77777777">
        <w:trPr>
          <w:trHeight w:val="311"/>
          <w:jc w:val="center"/>
          <w:del w:id="838" w:author="PCIRR-S1 revision" w:date="2023-03-09T11:05:00Z"/>
        </w:trPr>
        <w:tc>
          <w:tcPr>
            <w:tcW w:w="3180" w:type="dxa"/>
            <w:vMerge/>
            <w:tcBorders>
              <w:top w:val="nil"/>
              <w:left w:val="nil"/>
              <w:right w:val="nil"/>
            </w:tcBorders>
            <w:shd w:val="clear" w:color="auto" w:fill="auto"/>
          </w:tcPr>
          <w:p w14:paraId="0BAC96E6" w14:textId="77777777" w:rsidR="00C55139" w:rsidRDefault="00C55139">
            <w:pPr>
              <w:widowControl w:val="0"/>
              <w:spacing w:after="0"/>
              <w:rPr>
                <w:del w:id="839" w:author="PCIRR-S1 revision" w:date="2023-03-09T11:05:00Z"/>
                <w:sz w:val="20"/>
                <w:szCs w:val="20"/>
              </w:rPr>
            </w:pPr>
          </w:p>
        </w:tc>
        <w:tc>
          <w:tcPr>
            <w:tcW w:w="1155" w:type="dxa"/>
            <w:tcBorders>
              <w:top w:val="nil"/>
              <w:left w:val="nil"/>
              <w:bottom w:val="nil"/>
              <w:right w:val="nil"/>
            </w:tcBorders>
            <w:shd w:val="clear" w:color="auto" w:fill="auto"/>
          </w:tcPr>
          <w:p w14:paraId="7725A6EF" w14:textId="77777777" w:rsidR="00C55139" w:rsidRDefault="00000000">
            <w:pPr>
              <w:spacing w:after="0"/>
              <w:jc w:val="center"/>
              <w:rPr>
                <w:del w:id="840" w:author="PCIRR-S1 revision" w:date="2023-03-09T11:05:00Z"/>
                <w:sz w:val="22"/>
                <w:szCs w:val="22"/>
              </w:rPr>
            </w:pPr>
            <w:del w:id="841" w:author="PCIRR-S1 revision" w:date="2023-03-09T11:05:00Z">
              <w:r>
                <w:rPr>
                  <w:sz w:val="22"/>
                  <w:szCs w:val="22"/>
                </w:rPr>
                <w:delText>[-.03, .18]</w:delText>
              </w:r>
            </w:del>
          </w:p>
        </w:tc>
        <w:tc>
          <w:tcPr>
            <w:tcW w:w="1155" w:type="dxa"/>
            <w:tcBorders>
              <w:top w:val="nil"/>
              <w:left w:val="nil"/>
              <w:bottom w:val="nil"/>
              <w:right w:val="nil"/>
            </w:tcBorders>
            <w:shd w:val="clear" w:color="auto" w:fill="auto"/>
          </w:tcPr>
          <w:p w14:paraId="7A820431" w14:textId="77777777" w:rsidR="00C55139" w:rsidRDefault="00000000">
            <w:pPr>
              <w:spacing w:after="0"/>
              <w:jc w:val="center"/>
              <w:rPr>
                <w:del w:id="842" w:author="PCIRR-S1 revision" w:date="2023-03-09T11:05:00Z"/>
                <w:sz w:val="22"/>
                <w:szCs w:val="22"/>
              </w:rPr>
            </w:pPr>
            <w:del w:id="843"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68E7B393" w14:textId="77777777" w:rsidR="00C55139" w:rsidRDefault="00000000">
            <w:pPr>
              <w:spacing w:after="0"/>
              <w:jc w:val="center"/>
              <w:rPr>
                <w:del w:id="844" w:author="PCIRR-S1 revision" w:date="2023-03-09T11:05:00Z"/>
                <w:sz w:val="22"/>
                <w:szCs w:val="22"/>
              </w:rPr>
            </w:pPr>
            <w:del w:id="845"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1BE0FE46" w14:textId="77777777" w:rsidR="00C55139" w:rsidRDefault="00000000">
            <w:pPr>
              <w:spacing w:after="0"/>
              <w:jc w:val="center"/>
              <w:rPr>
                <w:del w:id="846" w:author="PCIRR-S1 revision" w:date="2023-03-09T11:05:00Z"/>
                <w:sz w:val="22"/>
                <w:szCs w:val="22"/>
              </w:rPr>
            </w:pPr>
            <w:del w:id="847"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21877E2D" w14:textId="77777777" w:rsidR="00C55139" w:rsidRDefault="00C55139">
            <w:pPr>
              <w:spacing w:after="0"/>
              <w:jc w:val="center"/>
              <w:rPr>
                <w:del w:id="848" w:author="PCIRR-S1 revision" w:date="2023-03-09T11:05:00Z"/>
                <w:sz w:val="22"/>
                <w:szCs w:val="22"/>
              </w:rPr>
            </w:pPr>
          </w:p>
        </w:tc>
        <w:tc>
          <w:tcPr>
            <w:tcW w:w="1155" w:type="dxa"/>
            <w:tcBorders>
              <w:top w:val="nil"/>
              <w:left w:val="nil"/>
              <w:bottom w:val="nil"/>
              <w:right w:val="nil"/>
            </w:tcBorders>
            <w:shd w:val="clear" w:color="auto" w:fill="auto"/>
          </w:tcPr>
          <w:p w14:paraId="66004768" w14:textId="77777777" w:rsidR="00C55139" w:rsidRDefault="00C55139">
            <w:pPr>
              <w:spacing w:after="0"/>
              <w:jc w:val="center"/>
              <w:rPr>
                <w:del w:id="849" w:author="PCIRR-S1 revision" w:date="2023-03-09T11:05:00Z"/>
                <w:sz w:val="22"/>
                <w:szCs w:val="22"/>
              </w:rPr>
            </w:pPr>
          </w:p>
        </w:tc>
      </w:tr>
      <w:tr w:rsidR="00C55139" w14:paraId="7F4601A9" w14:textId="77777777">
        <w:trPr>
          <w:trHeight w:val="311"/>
          <w:jc w:val="center"/>
          <w:del w:id="850" w:author="PCIRR-S1 revision" w:date="2023-03-09T11:05:00Z"/>
        </w:trPr>
        <w:tc>
          <w:tcPr>
            <w:tcW w:w="3180" w:type="dxa"/>
            <w:vMerge w:val="restart"/>
            <w:tcBorders>
              <w:top w:val="nil"/>
              <w:left w:val="nil"/>
              <w:right w:val="nil"/>
            </w:tcBorders>
            <w:shd w:val="clear" w:color="auto" w:fill="auto"/>
          </w:tcPr>
          <w:p w14:paraId="73DA31CC" w14:textId="77777777" w:rsidR="00C55139" w:rsidRDefault="00000000">
            <w:pPr>
              <w:spacing w:after="0"/>
              <w:rPr>
                <w:del w:id="851" w:author="PCIRR-S1 revision" w:date="2023-03-09T11:05:00Z"/>
                <w:sz w:val="22"/>
                <w:szCs w:val="22"/>
              </w:rPr>
            </w:pPr>
            <w:del w:id="852" w:author="PCIRR-S1 revision" w:date="2023-03-09T11:05:00Z">
              <w:r>
                <w:rPr>
                  <w:sz w:val="22"/>
                  <w:szCs w:val="22"/>
                </w:rPr>
                <w:delText>3 - Forgiveness</w:delText>
              </w:r>
            </w:del>
          </w:p>
        </w:tc>
        <w:tc>
          <w:tcPr>
            <w:tcW w:w="1155" w:type="dxa"/>
            <w:tcBorders>
              <w:top w:val="nil"/>
              <w:left w:val="nil"/>
              <w:bottom w:val="nil"/>
              <w:right w:val="nil"/>
            </w:tcBorders>
            <w:shd w:val="clear" w:color="auto" w:fill="auto"/>
          </w:tcPr>
          <w:p w14:paraId="14B554E6" w14:textId="77777777" w:rsidR="00C55139" w:rsidRDefault="00000000">
            <w:pPr>
              <w:spacing w:after="0"/>
              <w:jc w:val="center"/>
              <w:rPr>
                <w:del w:id="853" w:author="PCIRR-S1 revision" w:date="2023-03-09T11:05:00Z"/>
                <w:sz w:val="22"/>
                <w:szCs w:val="22"/>
              </w:rPr>
            </w:pPr>
            <w:del w:id="854" w:author="PCIRR-S1 revision" w:date="2023-03-09T11:05:00Z">
              <w:r>
                <w:rPr>
                  <w:sz w:val="22"/>
                  <w:szCs w:val="22"/>
                </w:rPr>
                <w:delText>-.02</w:delText>
              </w:r>
            </w:del>
          </w:p>
        </w:tc>
        <w:tc>
          <w:tcPr>
            <w:tcW w:w="1155" w:type="dxa"/>
            <w:tcBorders>
              <w:top w:val="nil"/>
              <w:left w:val="nil"/>
              <w:bottom w:val="nil"/>
              <w:right w:val="nil"/>
            </w:tcBorders>
            <w:shd w:val="clear" w:color="auto" w:fill="auto"/>
          </w:tcPr>
          <w:p w14:paraId="0B86C3B7" w14:textId="77777777" w:rsidR="00C55139" w:rsidRDefault="00000000">
            <w:pPr>
              <w:spacing w:after="0"/>
              <w:jc w:val="center"/>
              <w:rPr>
                <w:del w:id="855" w:author="PCIRR-S1 revision" w:date="2023-03-09T11:05:00Z"/>
                <w:sz w:val="22"/>
                <w:szCs w:val="22"/>
              </w:rPr>
            </w:pPr>
            <w:del w:id="856" w:author="PCIRR-S1 revision" w:date="2023-03-09T11:05:00Z">
              <w:r>
                <w:rPr>
                  <w:sz w:val="22"/>
                  <w:szCs w:val="22"/>
                </w:rPr>
                <w:delText>.05</w:delText>
              </w:r>
            </w:del>
          </w:p>
        </w:tc>
        <w:tc>
          <w:tcPr>
            <w:tcW w:w="1155" w:type="dxa"/>
            <w:tcBorders>
              <w:top w:val="nil"/>
              <w:left w:val="nil"/>
              <w:bottom w:val="nil"/>
              <w:right w:val="nil"/>
            </w:tcBorders>
            <w:shd w:val="clear" w:color="auto" w:fill="auto"/>
          </w:tcPr>
          <w:p w14:paraId="4C0EF3E2" w14:textId="77777777" w:rsidR="00C55139" w:rsidRDefault="00000000">
            <w:pPr>
              <w:spacing w:after="0"/>
              <w:jc w:val="center"/>
              <w:rPr>
                <w:del w:id="857" w:author="PCIRR-S1 revision" w:date="2023-03-09T11:05:00Z"/>
                <w:sz w:val="22"/>
                <w:szCs w:val="22"/>
              </w:rPr>
            </w:pPr>
            <w:del w:id="858" w:author="PCIRR-S1 revision" w:date="2023-03-09T11:05:00Z">
              <w:r>
                <w:rPr>
                  <w:sz w:val="22"/>
                  <w:szCs w:val="22"/>
                </w:rPr>
                <w:delText>(-.17)</w:delText>
              </w:r>
            </w:del>
          </w:p>
        </w:tc>
        <w:tc>
          <w:tcPr>
            <w:tcW w:w="1155" w:type="dxa"/>
            <w:tcBorders>
              <w:top w:val="nil"/>
              <w:left w:val="nil"/>
              <w:bottom w:val="nil"/>
              <w:right w:val="nil"/>
            </w:tcBorders>
            <w:shd w:val="clear" w:color="auto" w:fill="auto"/>
          </w:tcPr>
          <w:p w14:paraId="74AF0BFA" w14:textId="77777777" w:rsidR="00C55139" w:rsidRDefault="00000000">
            <w:pPr>
              <w:spacing w:after="0"/>
              <w:jc w:val="center"/>
              <w:rPr>
                <w:del w:id="859" w:author="PCIRR-S1 revision" w:date="2023-03-09T11:05:00Z"/>
                <w:sz w:val="22"/>
                <w:szCs w:val="22"/>
              </w:rPr>
            </w:pPr>
            <w:del w:id="860" w:author="PCIRR-S1 revision" w:date="2023-03-09T11:05:00Z">
              <w:r>
                <w:rPr>
                  <w:sz w:val="22"/>
                  <w:szCs w:val="22"/>
                </w:rPr>
                <w:delText xml:space="preserve"> </w:delText>
              </w:r>
            </w:del>
          </w:p>
        </w:tc>
        <w:tc>
          <w:tcPr>
            <w:tcW w:w="1155" w:type="dxa"/>
            <w:tcBorders>
              <w:top w:val="nil"/>
              <w:left w:val="nil"/>
              <w:bottom w:val="nil"/>
              <w:right w:val="nil"/>
            </w:tcBorders>
            <w:shd w:val="clear" w:color="auto" w:fill="auto"/>
          </w:tcPr>
          <w:p w14:paraId="7A6B5EB7" w14:textId="77777777" w:rsidR="00C55139" w:rsidRDefault="00C55139">
            <w:pPr>
              <w:spacing w:after="0"/>
              <w:jc w:val="center"/>
              <w:rPr>
                <w:del w:id="861" w:author="PCIRR-S1 revision" w:date="2023-03-09T11:05:00Z"/>
                <w:sz w:val="22"/>
                <w:szCs w:val="22"/>
              </w:rPr>
            </w:pPr>
          </w:p>
        </w:tc>
        <w:tc>
          <w:tcPr>
            <w:tcW w:w="1155" w:type="dxa"/>
            <w:tcBorders>
              <w:top w:val="nil"/>
              <w:left w:val="nil"/>
              <w:bottom w:val="nil"/>
              <w:right w:val="nil"/>
            </w:tcBorders>
            <w:shd w:val="clear" w:color="auto" w:fill="auto"/>
          </w:tcPr>
          <w:p w14:paraId="041D9E13" w14:textId="77777777" w:rsidR="00C55139" w:rsidRDefault="00C55139">
            <w:pPr>
              <w:spacing w:after="0"/>
              <w:jc w:val="center"/>
              <w:rPr>
                <w:del w:id="862" w:author="PCIRR-S1 revision" w:date="2023-03-09T11:05:00Z"/>
                <w:sz w:val="22"/>
                <w:szCs w:val="22"/>
              </w:rPr>
            </w:pPr>
          </w:p>
        </w:tc>
      </w:tr>
      <w:tr w:rsidR="00C55139" w14:paraId="54F7D8BE" w14:textId="77777777">
        <w:trPr>
          <w:trHeight w:val="311"/>
          <w:jc w:val="center"/>
          <w:del w:id="863" w:author="PCIRR-S1 revision" w:date="2023-03-09T11:05:00Z"/>
        </w:trPr>
        <w:tc>
          <w:tcPr>
            <w:tcW w:w="3180" w:type="dxa"/>
            <w:vMerge/>
            <w:tcBorders>
              <w:top w:val="nil"/>
              <w:left w:val="nil"/>
              <w:right w:val="nil"/>
            </w:tcBorders>
            <w:shd w:val="clear" w:color="auto" w:fill="auto"/>
          </w:tcPr>
          <w:p w14:paraId="3BBAAA87" w14:textId="77777777" w:rsidR="00C55139" w:rsidRDefault="00C55139">
            <w:pPr>
              <w:widowControl w:val="0"/>
              <w:spacing w:after="0"/>
              <w:rPr>
                <w:del w:id="864" w:author="PCIRR-S1 revision" w:date="2023-03-09T11:05:00Z"/>
                <w:sz w:val="20"/>
                <w:szCs w:val="20"/>
              </w:rPr>
            </w:pPr>
          </w:p>
        </w:tc>
        <w:tc>
          <w:tcPr>
            <w:tcW w:w="1155" w:type="dxa"/>
            <w:tcBorders>
              <w:top w:val="nil"/>
              <w:left w:val="nil"/>
              <w:right w:val="nil"/>
            </w:tcBorders>
            <w:shd w:val="clear" w:color="auto" w:fill="auto"/>
          </w:tcPr>
          <w:p w14:paraId="032CD9E2" w14:textId="77777777" w:rsidR="00C55139" w:rsidRDefault="00000000">
            <w:pPr>
              <w:spacing w:after="0"/>
              <w:jc w:val="center"/>
              <w:rPr>
                <w:del w:id="865" w:author="PCIRR-S1 revision" w:date="2023-03-09T11:05:00Z"/>
                <w:sz w:val="22"/>
                <w:szCs w:val="22"/>
              </w:rPr>
            </w:pPr>
            <w:del w:id="866" w:author="PCIRR-S1 revision" w:date="2023-03-09T11:05:00Z">
              <w:r>
                <w:rPr>
                  <w:sz w:val="22"/>
                  <w:szCs w:val="22"/>
                </w:rPr>
                <w:delText>[-.12, .08]</w:delText>
              </w:r>
            </w:del>
          </w:p>
        </w:tc>
        <w:tc>
          <w:tcPr>
            <w:tcW w:w="1155" w:type="dxa"/>
            <w:tcBorders>
              <w:top w:val="nil"/>
              <w:left w:val="nil"/>
              <w:right w:val="nil"/>
            </w:tcBorders>
            <w:shd w:val="clear" w:color="auto" w:fill="auto"/>
          </w:tcPr>
          <w:p w14:paraId="6AAF6899" w14:textId="77777777" w:rsidR="00C55139" w:rsidRDefault="00000000">
            <w:pPr>
              <w:spacing w:after="0"/>
              <w:jc w:val="center"/>
              <w:rPr>
                <w:del w:id="867" w:author="PCIRR-S1 revision" w:date="2023-03-09T11:05:00Z"/>
                <w:sz w:val="22"/>
                <w:szCs w:val="22"/>
              </w:rPr>
            </w:pPr>
            <w:del w:id="868" w:author="PCIRR-S1 revision" w:date="2023-03-09T11:05:00Z">
              <w:r>
                <w:rPr>
                  <w:sz w:val="22"/>
                  <w:szCs w:val="22"/>
                </w:rPr>
                <w:delText>[-.05, .15]</w:delText>
              </w:r>
            </w:del>
          </w:p>
        </w:tc>
        <w:tc>
          <w:tcPr>
            <w:tcW w:w="1155" w:type="dxa"/>
            <w:tcBorders>
              <w:top w:val="nil"/>
              <w:left w:val="nil"/>
              <w:right w:val="nil"/>
            </w:tcBorders>
            <w:shd w:val="clear" w:color="auto" w:fill="auto"/>
          </w:tcPr>
          <w:p w14:paraId="664CA9F2" w14:textId="77777777" w:rsidR="00C55139" w:rsidRDefault="00000000">
            <w:pPr>
              <w:spacing w:after="0"/>
              <w:jc w:val="center"/>
              <w:rPr>
                <w:del w:id="869" w:author="PCIRR-S1 revision" w:date="2023-03-09T11:05:00Z"/>
                <w:sz w:val="22"/>
                <w:szCs w:val="22"/>
              </w:rPr>
            </w:pPr>
            <w:del w:id="870" w:author="PCIRR-S1 revision" w:date="2023-03-09T11:05:00Z">
              <w:r>
                <w:rPr>
                  <w:sz w:val="22"/>
                  <w:szCs w:val="22"/>
                </w:rPr>
                <w:delText xml:space="preserve"> </w:delText>
              </w:r>
            </w:del>
          </w:p>
        </w:tc>
        <w:tc>
          <w:tcPr>
            <w:tcW w:w="1155" w:type="dxa"/>
            <w:tcBorders>
              <w:top w:val="nil"/>
              <w:left w:val="nil"/>
              <w:right w:val="nil"/>
            </w:tcBorders>
            <w:shd w:val="clear" w:color="auto" w:fill="auto"/>
          </w:tcPr>
          <w:p w14:paraId="26209D21" w14:textId="77777777" w:rsidR="00C55139" w:rsidRDefault="00000000">
            <w:pPr>
              <w:spacing w:after="0"/>
              <w:jc w:val="center"/>
              <w:rPr>
                <w:del w:id="871" w:author="PCIRR-S1 revision" w:date="2023-03-09T11:05:00Z"/>
                <w:sz w:val="22"/>
                <w:szCs w:val="22"/>
              </w:rPr>
            </w:pPr>
            <w:del w:id="872" w:author="PCIRR-S1 revision" w:date="2023-03-09T11:05:00Z">
              <w:r>
                <w:rPr>
                  <w:sz w:val="22"/>
                  <w:szCs w:val="22"/>
                </w:rPr>
                <w:delText xml:space="preserve"> </w:delText>
              </w:r>
            </w:del>
          </w:p>
        </w:tc>
        <w:tc>
          <w:tcPr>
            <w:tcW w:w="1155" w:type="dxa"/>
            <w:tcBorders>
              <w:top w:val="nil"/>
              <w:left w:val="nil"/>
              <w:right w:val="nil"/>
            </w:tcBorders>
            <w:shd w:val="clear" w:color="auto" w:fill="auto"/>
          </w:tcPr>
          <w:p w14:paraId="4C38CA43" w14:textId="77777777" w:rsidR="00C55139" w:rsidRDefault="00C55139">
            <w:pPr>
              <w:spacing w:after="0"/>
              <w:jc w:val="center"/>
              <w:rPr>
                <w:del w:id="873" w:author="PCIRR-S1 revision" w:date="2023-03-09T11:05:00Z"/>
                <w:sz w:val="22"/>
                <w:szCs w:val="22"/>
              </w:rPr>
            </w:pPr>
          </w:p>
        </w:tc>
        <w:tc>
          <w:tcPr>
            <w:tcW w:w="1155" w:type="dxa"/>
            <w:tcBorders>
              <w:top w:val="nil"/>
              <w:left w:val="nil"/>
              <w:right w:val="nil"/>
            </w:tcBorders>
            <w:shd w:val="clear" w:color="auto" w:fill="auto"/>
          </w:tcPr>
          <w:p w14:paraId="39B44CEC" w14:textId="77777777" w:rsidR="00C55139" w:rsidRDefault="00C55139">
            <w:pPr>
              <w:spacing w:after="0"/>
              <w:jc w:val="center"/>
              <w:rPr>
                <w:del w:id="874" w:author="PCIRR-S1 revision" w:date="2023-03-09T11:05:00Z"/>
                <w:sz w:val="22"/>
                <w:szCs w:val="22"/>
              </w:rPr>
            </w:pPr>
          </w:p>
        </w:tc>
      </w:tr>
      <w:tr w:rsidR="00C55139" w14:paraId="6EA31BA9" w14:textId="77777777">
        <w:trPr>
          <w:trHeight w:val="311"/>
          <w:jc w:val="center"/>
          <w:del w:id="875" w:author="PCIRR-S1 revision" w:date="2023-03-09T11:05:00Z"/>
        </w:trPr>
        <w:tc>
          <w:tcPr>
            <w:tcW w:w="3180" w:type="dxa"/>
            <w:vMerge w:val="restart"/>
            <w:tcBorders>
              <w:top w:val="nil"/>
              <w:left w:val="nil"/>
              <w:right w:val="nil"/>
            </w:tcBorders>
            <w:shd w:val="clear" w:color="auto" w:fill="auto"/>
          </w:tcPr>
          <w:p w14:paraId="4342D727" w14:textId="77777777" w:rsidR="00C55139" w:rsidRDefault="00000000">
            <w:pPr>
              <w:spacing w:after="0"/>
              <w:rPr>
                <w:del w:id="876" w:author="PCIRR-S1 revision" w:date="2023-03-09T11:05:00Z"/>
                <w:sz w:val="22"/>
                <w:szCs w:val="22"/>
              </w:rPr>
            </w:pPr>
            <w:del w:id="877" w:author="PCIRR-S1 revision" w:date="2023-03-09T11:05:00Z">
              <w:r>
                <w:rPr>
                  <w:sz w:val="22"/>
                  <w:szCs w:val="22"/>
                </w:rPr>
                <w:delText>4 - Conciliatory motivation</w:delText>
              </w:r>
            </w:del>
          </w:p>
        </w:tc>
        <w:tc>
          <w:tcPr>
            <w:tcW w:w="1155" w:type="dxa"/>
            <w:tcBorders>
              <w:top w:val="nil"/>
              <w:left w:val="nil"/>
              <w:bottom w:val="nil"/>
              <w:right w:val="nil"/>
            </w:tcBorders>
            <w:shd w:val="clear" w:color="auto" w:fill="auto"/>
          </w:tcPr>
          <w:p w14:paraId="7644BCBF" w14:textId="77777777" w:rsidR="00C55139" w:rsidRDefault="00000000">
            <w:pPr>
              <w:spacing w:after="0"/>
              <w:jc w:val="center"/>
              <w:rPr>
                <w:del w:id="878" w:author="PCIRR-S1 revision" w:date="2023-03-09T11:05:00Z"/>
                <w:sz w:val="22"/>
                <w:szCs w:val="22"/>
              </w:rPr>
            </w:pPr>
            <w:del w:id="879" w:author="PCIRR-S1 revision" w:date="2023-03-09T11:05:00Z">
              <w:r>
                <w:rPr>
                  <w:sz w:val="22"/>
                  <w:szCs w:val="22"/>
                </w:rPr>
                <w:delText>.01</w:delText>
              </w:r>
            </w:del>
          </w:p>
        </w:tc>
        <w:tc>
          <w:tcPr>
            <w:tcW w:w="1155" w:type="dxa"/>
            <w:tcBorders>
              <w:top w:val="nil"/>
              <w:left w:val="nil"/>
              <w:bottom w:val="nil"/>
              <w:right w:val="nil"/>
            </w:tcBorders>
            <w:shd w:val="clear" w:color="auto" w:fill="auto"/>
          </w:tcPr>
          <w:p w14:paraId="4609D376" w14:textId="77777777" w:rsidR="00C55139" w:rsidRDefault="00000000">
            <w:pPr>
              <w:spacing w:after="0"/>
              <w:jc w:val="center"/>
              <w:rPr>
                <w:del w:id="880" w:author="PCIRR-S1 revision" w:date="2023-03-09T11:05:00Z"/>
                <w:sz w:val="22"/>
                <w:szCs w:val="22"/>
              </w:rPr>
            </w:pPr>
            <w:del w:id="881" w:author="PCIRR-S1 revision" w:date="2023-03-09T11:05:00Z">
              <w:r>
                <w:rPr>
                  <w:sz w:val="22"/>
                  <w:szCs w:val="22"/>
                </w:rPr>
                <w:delText>.00</w:delText>
              </w:r>
            </w:del>
          </w:p>
        </w:tc>
        <w:tc>
          <w:tcPr>
            <w:tcW w:w="1155" w:type="dxa"/>
            <w:tcBorders>
              <w:top w:val="nil"/>
              <w:left w:val="nil"/>
              <w:bottom w:val="nil"/>
              <w:right w:val="nil"/>
            </w:tcBorders>
            <w:shd w:val="clear" w:color="auto" w:fill="auto"/>
          </w:tcPr>
          <w:p w14:paraId="02023B40" w14:textId="77777777" w:rsidR="00C55139" w:rsidRDefault="00000000">
            <w:pPr>
              <w:spacing w:after="0"/>
              <w:jc w:val="center"/>
              <w:rPr>
                <w:del w:id="882" w:author="PCIRR-S1 revision" w:date="2023-03-09T11:05:00Z"/>
                <w:sz w:val="22"/>
                <w:szCs w:val="22"/>
              </w:rPr>
            </w:pPr>
            <w:del w:id="883" w:author="PCIRR-S1 revision" w:date="2023-03-09T11:05:00Z">
              <w:r>
                <w:rPr>
                  <w:sz w:val="22"/>
                  <w:szCs w:val="22"/>
                </w:rPr>
                <w:delText>.00</w:delText>
              </w:r>
            </w:del>
          </w:p>
        </w:tc>
        <w:tc>
          <w:tcPr>
            <w:tcW w:w="1155" w:type="dxa"/>
            <w:tcBorders>
              <w:top w:val="nil"/>
              <w:left w:val="nil"/>
              <w:bottom w:val="nil"/>
              <w:right w:val="nil"/>
            </w:tcBorders>
            <w:shd w:val="clear" w:color="auto" w:fill="auto"/>
          </w:tcPr>
          <w:p w14:paraId="2AA7B083" w14:textId="77777777" w:rsidR="00C55139" w:rsidRDefault="00000000">
            <w:pPr>
              <w:spacing w:after="0"/>
              <w:jc w:val="center"/>
              <w:rPr>
                <w:del w:id="884" w:author="PCIRR-S1 revision" w:date="2023-03-09T11:05:00Z"/>
                <w:sz w:val="22"/>
                <w:szCs w:val="22"/>
              </w:rPr>
            </w:pPr>
            <w:del w:id="885" w:author="PCIRR-S1 revision" w:date="2023-03-09T11:05:00Z">
              <w:r>
                <w:rPr>
                  <w:sz w:val="22"/>
                  <w:szCs w:val="22"/>
                </w:rPr>
                <w:delText>(-.13)</w:delText>
              </w:r>
            </w:del>
          </w:p>
        </w:tc>
        <w:tc>
          <w:tcPr>
            <w:tcW w:w="1155" w:type="dxa"/>
            <w:tcBorders>
              <w:top w:val="nil"/>
              <w:left w:val="nil"/>
              <w:bottom w:val="nil"/>
              <w:right w:val="nil"/>
            </w:tcBorders>
            <w:shd w:val="clear" w:color="auto" w:fill="auto"/>
          </w:tcPr>
          <w:p w14:paraId="7E2B5626" w14:textId="77777777" w:rsidR="00C55139" w:rsidRDefault="00C55139">
            <w:pPr>
              <w:spacing w:after="0"/>
              <w:jc w:val="center"/>
              <w:rPr>
                <w:del w:id="886" w:author="PCIRR-S1 revision" w:date="2023-03-09T11:05:00Z"/>
                <w:sz w:val="22"/>
                <w:szCs w:val="22"/>
              </w:rPr>
            </w:pPr>
          </w:p>
        </w:tc>
        <w:tc>
          <w:tcPr>
            <w:tcW w:w="1155" w:type="dxa"/>
            <w:tcBorders>
              <w:top w:val="nil"/>
              <w:left w:val="nil"/>
              <w:bottom w:val="nil"/>
              <w:right w:val="nil"/>
            </w:tcBorders>
            <w:shd w:val="clear" w:color="auto" w:fill="auto"/>
          </w:tcPr>
          <w:p w14:paraId="5F94E85D" w14:textId="77777777" w:rsidR="00C55139" w:rsidRDefault="00C55139">
            <w:pPr>
              <w:spacing w:after="0"/>
              <w:jc w:val="center"/>
              <w:rPr>
                <w:del w:id="887" w:author="PCIRR-S1 revision" w:date="2023-03-09T11:05:00Z"/>
                <w:sz w:val="22"/>
                <w:szCs w:val="22"/>
              </w:rPr>
            </w:pPr>
          </w:p>
        </w:tc>
      </w:tr>
      <w:tr w:rsidR="00C55139" w14:paraId="4D9A693D" w14:textId="77777777">
        <w:trPr>
          <w:trHeight w:val="311"/>
          <w:jc w:val="center"/>
          <w:del w:id="888" w:author="PCIRR-S1 revision" w:date="2023-03-09T11:05:00Z"/>
        </w:trPr>
        <w:tc>
          <w:tcPr>
            <w:tcW w:w="3180" w:type="dxa"/>
            <w:vMerge/>
            <w:tcBorders>
              <w:top w:val="nil"/>
              <w:left w:val="nil"/>
              <w:right w:val="nil"/>
            </w:tcBorders>
            <w:shd w:val="clear" w:color="auto" w:fill="auto"/>
          </w:tcPr>
          <w:p w14:paraId="02692779" w14:textId="77777777" w:rsidR="00C55139" w:rsidRDefault="00C55139">
            <w:pPr>
              <w:widowControl w:val="0"/>
              <w:spacing w:after="0"/>
              <w:rPr>
                <w:del w:id="889" w:author="PCIRR-S1 revision" w:date="2023-03-09T11:05:00Z"/>
                <w:sz w:val="20"/>
                <w:szCs w:val="20"/>
              </w:rPr>
            </w:pPr>
          </w:p>
        </w:tc>
        <w:tc>
          <w:tcPr>
            <w:tcW w:w="1155" w:type="dxa"/>
            <w:tcBorders>
              <w:top w:val="nil"/>
              <w:left w:val="nil"/>
              <w:right w:val="nil"/>
            </w:tcBorders>
            <w:shd w:val="clear" w:color="auto" w:fill="auto"/>
          </w:tcPr>
          <w:p w14:paraId="171BF0DA" w14:textId="77777777" w:rsidR="00C55139" w:rsidRDefault="00000000">
            <w:pPr>
              <w:spacing w:after="0"/>
              <w:jc w:val="center"/>
              <w:rPr>
                <w:del w:id="890" w:author="PCIRR-S1 revision" w:date="2023-03-09T11:05:00Z"/>
                <w:sz w:val="22"/>
                <w:szCs w:val="22"/>
              </w:rPr>
            </w:pPr>
            <w:del w:id="891" w:author="PCIRR-S1 revision" w:date="2023-03-09T11:05:00Z">
              <w:r>
                <w:rPr>
                  <w:sz w:val="22"/>
                  <w:szCs w:val="22"/>
                </w:rPr>
                <w:delText>[-.10, .12]</w:delText>
              </w:r>
            </w:del>
          </w:p>
        </w:tc>
        <w:tc>
          <w:tcPr>
            <w:tcW w:w="1155" w:type="dxa"/>
            <w:tcBorders>
              <w:top w:val="nil"/>
              <w:left w:val="nil"/>
              <w:right w:val="nil"/>
            </w:tcBorders>
            <w:shd w:val="clear" w:color="auto" w:fill="auto"/>
          </w:tcPr>
          <w:p w14:paraId="25F38EE6" w14:textId="77777777" w:rsidR="00C55139" w:rsidRDefault="00000000">
            <w:pPr>
              <w:spacing w:after="0"/>
              <w:jc w:val="center"/>
              <w:rPr>
                <w:del w:id="892" w:author="PCIRR-S1 revision" w:date="2023-03-09T11:05:00Z"/>
                <w:sz w:val="22"/>
                <w:szCs w:val="22"/>
              </w:rPr>
            </w:pPr>
            <w:del w:id="893" w:author="PCIRR-S1 revision" w:date="2023-03-09T11:05:00Z">
              <w:r>
                <w:rPr>
                  <w:sz w:val="22"/>
                  <w:szCs w:val="22"/>
                </w:rPr>
                <w:delText>[-.11, .10]</w:delText>
              </w:r>
            </w:del>
          </w:p>
        </w:tc>
        <w:tc>
          <w:tcPr>
            <w:tcW w:w="1155" w:type="dxa"/>
            <w:tcBorders>
              <w:top w:val="nil"/>
              <w:left w:val="nil"/>
              <w:right w:val="nil"/>
            </w:tcBorders>
            <w:shd w:val="clear" w:color="auto" w:fill="auto"/>
          </w:tcPr>
          <w:p w14:paraId="0BBDE4C6" w14:textId="77777777" w:rsidR="00C55139" w:rsidRDefault="00000000">
            <w:pPr>
              <w:spacing w:after="0"/>
              <w:jc w:val="center"/>
              <w:rPr>
                <w:del w:id="894" w:author="PCIRR-S1 revision" w:date="2023-03-09T11:05:00Z"/>
                <w:sz w:val="22"/>
                <w:szCs w:val="22"/>
              </w:rPr>
            </w:pPr>
            <w:del w:id="895" w:author="PCIRR-S1 revision" w:date="2023-03-09T11:05:00Z">
              <w:r>
                <w:rPr>
                  <w:sz w:val="22"/>
                  <w:szCs w:val="22"/>
                </w:rPr>
                <w:delText>[-.11, .10]</w:delText>
              </w:r>
            </w:del>
          </w:p>
        </w:tc>
        <w:tc>
          <w:tcPr>
            <w:tcW w:w="1155" w:type="dxa"/>
            <w:tcBorders>
              <w:top w:val="nil"/>
              <w:left w:val="nil"/>
              <w:right w:val="nil"/>
            </w:tcBorders>
            <w:shd w:val="clear" w:color="auto" w:fill="auto"/>
          </w:tcPr>
          <w:p w14:paraId="0EFE43E5" w14:textId="77777777" w:rsidR="00C55139" w:rsidRDefault="00000000">
            <w:pPr>
              <w:spacing w:after="0"/>
              <w:jc w:val="center"/>
              <w:rPr>
                <w:del w:id="896" w:author="PCIRR-S1 revision" w:date="2023-03-09T11:05:00Z"/>
                <w:sz w:val="22"/>
                <w:szCs w:val="22"/>
              </w:rPr>
            </w:pPr>
            <w:del w:id="897" w:author="PCIRR-S1 revision" w:date="2023-03-09T11:05:00Z">
              <w:r>
                <w:rPr>
                  <w:sz w:val="22"/>
                  <w:szCs w:val="22"/>
                </w:rPr>
                <w:delText xml:space="preserve"> </w:delText>
              </w:r>
            </w:del>
          </w:p>
        </w:tc>
        <w:tc>
          <w:tcPr>
            <w:tcW w:w="1155" w:type="dxa"/>
            <w:tcBorders>
              <w:top w:val="nil"/>
              <w:left w:val="nil"/>
              <w:right w:val="nil"/>
            </w:tcBorders>
            <w:shd w:val="clear" w:color="auto" w:fill="auto"/>
          </w:tcPr>
          <w:p w14:paraId="4B7F5200" w14:textId="77777777" w:rsidR="00C55139" w:rsidRDefault="00C55139">
            <w:pPr>
              <w:spacing w:after="0"/>
              <w:jc w:val="center"/>
              <w:rPr>
                <w:del w:id="898" w:author="PCIRR-S1 revision" w:date="2023-03-09T11:05:00Z"/>
                <w:sz w:val="22"/>
                <w:szCs w:val="22"/>
              </w:rPr>
            </w:pPr>
          </w:p>
        </w:tc>
        <w:tc>
          <w:tcPr>
            <w:tcW w:w="1155" w:type="dxa"/>
            <w:tcBorders>
              <w:top w:val="nil"/>
              <w:left w:val="nil"/>
              <w:right w:val="nil"/>
            </w:tcBorders>
            <w:shd w:val="clear" w:color="auto" w:fill="auto"/>
          </w:tcPr>
          <w:p w14:paraId="6E79B179" w14:textId="77777777" w:rsidR="00C55139" w:rsidRDefault="00C55139">
            <w:pPr>
              <w:spacing w:after="0"/>
              <w:jc w:val="center"/>
              <w:rPr>
                <w:del w:id="899" w:author="PCIRR-S1 revision" w:date="2023-03-09T11:05:00Z"/>
                <w:sz w:val="22"/>
                <w:szCs w:val="22"/>
              </w:rPr>
            </w:pPr>
          </w:p>
        </w:tc>
      </w:tr>
      <w:tr w:rsidR="00C55139" w14:paraId="282C328D" w14:textId="77777777">
        <w:trPr>
          <w:trHeight w:val="311"/>
          <w:jc w:val="center"/>
          <w:del w:id="900" w:author="PCIRR-S1 revision" w:date="2023-03-09T11:05:00Z"/>
        </w:trPr>
        <w:tc>
          <w:tcPr>
            <w:tcW w:w="3180" w:type="dxa"/>
            <w:vMerge w:val="restart"/>
            <w:tcBorders>
              <w:left w:val="nil"/>
              <w:right w:val="nil"/>
            </w:tcBorders>
            <w:shd w:val="clear" w:color="auto" w:fill="auto"/>
          </w:tcPr>
          <w:p w14:paraId="37C433C9" w14:textId="77777777" w:rsidR="00C55139" w:rsidRDefault="00000000">
            <w:pPr>
              <w:spacing w:after="0"/>
              <w:rPr>
                <w:del w:id="901" w:author="PCIRR-S1 revision" w:date="2023-03-09T11:05:00Z"/>
                <w:sz w:val="22"/>
                <w:szCs w:val="22"/>
              </w:rPr>
            </w:pPr>
            <w:del w:id="902" w:author="PCIRR-S1 revision" w:date="2023-03-09T11:05:00Z">
              <w:r>
                <w:rPr>
                  <w:sz w:val="22"/>
                  <w:szCs w:val="22"/>
                </w:rPr>
                <w:delText>5 - Avoidance motivation</w:delText>
              </w:r>
            </w:del>
          </w:p>
        </w:tc>
        <w:tc>
          <w:tcPr>
            <w:tcW w:w="1155" w:type="dxa"/>
            <w:tcBorders>
              <w:top w:val="nil"/>
              <w:left w:val="nil"/>
              <w:bottom w:val="nil"/>
              <w:right w:val="nil"/>
            </w:tcBorders>
            <w:shd w:val="clear" w:color="auto" w:fill="auto"/>
          </w:tcPr>
          <w:p w14:paraId="7D036BB3" w14:textId="77777777" w:rsidR="00C55139" w:rsidRDefault="00000000">
            <w:pPr>
              <w:spacing w:after="0"/>
              <w:jc w:val="center"/>
              <w:rPr>
                <w:del w:id="903" w:author="PCIRR-S1 revision" w:date="2023-03-09T11:05:00Z"/>
                <w:sz w:val="22"/>
                <w:szCs w:val="22"/>
              </w:rPr>
            </w:pPr>
            <w:del w:id="904" w:author="PCIRR-S1 revision" w:date="2023-03-09T11:05:00Z">
              <w:r>
                <w:rPr>
                  <w:sz w:val="22"/>
                  <w:szCs w:val="22"/>
                </w:rPr>
                <w:delText>.06</w:delText>
              </w:r>
            </w:del>
          </w:p>
        </w:tc>
        <w:tc>
          <w:tcPr>
            <w:tcW w:w="1155" w:type="dxa"/>
            <w:tcBorders>
              <w:top w:val="nil"/>
              <w:left w:val="nil"/>
              <w:bottom w:val="nil"/>
              <w:right w:val="nil"/>
            </w:tcBorders>
            <w:shd w:val="clear" w:color="auto" w:fill="auto"/>
          </w:tcPr>
          <w:p w14:paraId="0747AF63" w14:textId="77777777" w:rsidR="00C55139" w:rsidRDefault="00000000">
            <w:pPr>
              <w:spacing w:after="0"/>
              <w:jc w:val="center"/>
              <w:rPr>
                <w:del w:id="905" w:author="PCIRR-S1 revision" w:date="2023-03-09T11:05:00Z"/>
                <w:sz w:val="22"/>
                <w:szCs w:val="22"/>
              </w:rPr>
            </w:pPr>
            <w:del w:id="906" w:author="PCIRR-S1 revision" w:date="2023-03-09T11:05:00Z">
              <w:r>
                <w:rPr>
                  <w:sz w:val="22"/>
                  <w:szCs w:val="22"/>
                </w:rPr>
                <w:delText>.04</w:delText>
              </w:r>
            </w:del>
          </w:p>
        </w:tc>
        <w:tc>
          <w:tcPr>
            <w:tcW w:w="1155" w:type="dxa"/>
            <w:tcBorders>
              <w:top w:val="nil"/>
              <w:left w:val="nil"/>
              <w:bottom w:val="nil"/>
              <w:right w:val="nil"/>
            </w:tcBorders>
            <w:shd w:val="clear" w:color="auto" w:fill="auto"/>
          </w:tcPr>
          <w:p w14:paraId="64201818" w14:textId="77777777" w:rsidR="00C55139" w:rsidRDefault="00000000">
            <w:pPr>
              <w:spacing w:after="0"/>
              <w:jc w:val="center"/>
              <w:rPr>
                <w:del w:id="907" w:author="PCIRR-S1 revision" w:date="2023-03-09T11:05:00Z"/>
                <w:sz w:val="22"/>
                <w:szCs w:val="22"/>
              </w:rPr>
            </w:pPr>
            <w:del w:id="908" w:author="PCIRR-S1 revision" w:date="2023-03-09T11:05:00Z">
              <w:r>
                <w:rPr>
                  <w:sz w:val="22"/>
                  <w:szCs w:val="22"/>
                </w:rPr>
                <w:delText>.00</w:delText>
              </w:r>
            </w:del>
          </w:p>
        </w:tc>
        <w:tc>
          <w:tcPr>
            <w:tcW w:w="1155" w:type="dxa"/>
            <w:tcBorders>
              <w:top w:val="nil"/>
              <w:left w:val="nil"/>
              <w:bottom w:val="nil"/>
              <w:right w:val="nil"/>
            </w:tcBorders>
            <w:shd w:val="clear" w:color="auto" w:fill="auto"/>
          </w:tcPr>
          <w:p w14:paraId="3E493439" w14:textId="77777777" w:rsidR="00C55139" w:rsidRDefault="00000000">
            <w:pPr>
              <w:spacing w:after="0"/>
              <w:jc w:val="center"/>
              <w:rPr>
                <w:del w:id="909" w:author="PCIRR-S1 revision" w:date="2023-03-09T11:05:00Z"/>
                <w:sz w:val="22"/>
                <w:szCs w:val="22"/>
              </w:rPr>
            </w:pPr>
            <w:del w:id="910" w:author="PCIRR-S1 revision" w:date="2023-03-09T11:05:00Z">
              <w:r>
                <w:rPr>
                  <w:sz w:val="22"/>
                  <w:szCs w:val="22"/>
                </w:rPr>
                <w:delText>.06</w:delText>
              </w:r>
            </w:del>
          </w:p>
        </w:tc>
        <w:tc>
          <w:tcPr>
            <w:tcW w:w="1155" w:type="dxa"/>
            <w:tcBorders>
              <w:top w:val="nil"/>
              <w:left w:val="nil"/>
              <w:right w:val="nil"/>
            </w:tcBorders>
            <w:shd w:val="clear" w:color="auto" w:fill="auto"/>
          </w:tcPr>
          <w:p w14:paraId="196550F1" w14:textId="77777777" w:rsidR="00C55139" w:rsidRDefault="00000000">
            <w:pPr>
              <w:spacing w:after="0"/>
              <w:jc w:val="center"/>
              <w:rPr>
                <w:del w:id="911" w:author="PCIRR-S1 revision" w:date="2023-03-09T11:05:00Z"/>
                <w:sz w:val="22"/>
                <w:szCs w:val="22"/>
              </w:rPr>
            </w:pPr>
            <w:del w:id="912" w:author="PCIRR-S1 revision" w:date="2023-03-09T11:05:00Z">
              <w:r>
                <w:rPr>
                  <w:sz w:val="22"/>
                  <w:szCs w:val="22"/>
                </w:rPr>
                <w:delText>(-.06)</w:delText>
              </w:r>
            </w:del>
          </w:p>
        </w:tc>
        <w:tc>
          <w:tcPr>
            <w:tcW w:w="1155" w:type="dxa"/>
            <w:tcBorders>
              <w:top w:val="nil"/>
              <w:left w:val="nil"/>
              <w:right w:val="nil"/>
            </w:tcBorders>
            <w:shd w:val="clear" w:color="auto" w:fill="auto"/>
          </w:tcPr>
          <w:p w14:paraId="5EDEE60C" w14:textId="77777777" w:rsidR="00C55139" w:rsidRDefault="00C55139">
            <w:pPr>
              <w:spacing w:after="0"/>
              <w:jc w:val="center"/>
              <w:rPr>
                <w:del w:id="913" w:author="PCIRR-S1 revision" w:date="2023-03-09T11:05:00Z"/>
                <w:sz w:val="22"/>
                <w:szCs w:val="22"/>
              </w:rPr>
            </w:pPr>
          </w:p>
        </w:tc>
      </w:tr>
      <w:tr w:rsidR="00C55139" w14:paraId="45E38FAF" w14:textId="77777777">
        <w:trPr>
          <w:trHeight w:val="311"/>
          <w:jc w:val="center"/>
          <w:del w:id="914" w:author="PCIRR-S1 revision" w:date="2023-03-09T11:05:00Z"/>
        </w:trPr>
        <w:tc>
          <w:tcPr>
            <w:tcW w:w="3180" w:type="dxa"/>
            <w:vMerge/>
            <w:tcBorders>
              <w:top w:val="nil"/>
              <w:left w:val="nil"/>
              <w:right w:val="nil"/>
            </w:tcBorders>
            <w:shd w:val="clear" w:color="auto" w:fill="auto"/>
          </w:tcPr>
          <w:p w14:paraId="429C1D0B" w14:textId="77777777" w:rsidR="00C55139" w:rsidRDefault="00C55139">
            <w:pPr>
              <w:widowControl w:val="0"/>
              <w:spacing w:after="0"/>
              <w:rPr>
                <w:del w:id="915" w:author="PCIRR-S1 revision" w:date="2023-03-09T11:05:00Z"/>
                <w:sz w:val="22"/>
                <w:szCs w:val="22"/>
              </w:rPr>
            </w:pPr>
          </w:p>
        </w:tc>
        <w:tc>
          <w:tcPr>
            <w:tcW w:w="1155" w:type="dxa"/>
            <w:tcBorders>
              <w:top w:val="nil"/>
              <w:left w:val="nil"/>
              <w:right w:val="nil"/>
            </w:tcBorders>
            <w:shd w:val="clear" w:color="auto" w:fill="auto"/>
          </w:tcPr>
          <w:p w14:paraId="7A131652" w14:textId="77777777" w:rsidR="00C55139" w:rsidRDefault="00000000">
            <w:pPr>
              <w:spacing w:after="0"/>
              <w:jc w:val="center"/>
              <w:rPr>
                <w:del w:id="916" w:author="PCIRR-S1 revision" w:date="2023-03-09T11:05:00Z"/>
                <w:sz w:val="22"/>
                <w:szCs w:val="22"/>
              </w:rPr>
            </w:pPr>
            <w:del w:id="917" w:author="PCIRR-S1 revision" w:date="2023-03-09T11:05:00Z">
              <w:r>
                <w:rPr>
                  <w:sz w:val="22"/>
                  <w:szCs w:val="22"/>
                </w:rPr>
                <w:delText>[-.04, .17]</w:delText>
              </w:r>
            </w:del>
          </w:p>
        </w:tc>
        <w:tc>
          <w:tcPr>
            <w:tcW w:w="1155" w:type="dxa"/>
            <w:tcBorders>
              <w:top w:val="nil"/>
              <w:left w:val="nil"/>
              <w:right w:val="nil"/>
            </w:tcBorders>
            <w:shd w:val="clear" w:color="auto" w:fill="auto"/>
          </w:tcPr>
          <w:p w14:paraId="494C3423" w14:textId="77777777" w:rsidR="00C55139" w:rsidRDefault="00000000">
            <w:pPr>
              <w:spacing w:after="0"/>
              <w:jc w:val="center"/>
              <w:rPr>
                <w:del w:id="918" w:author="PCIRR-S1 revision" w:date="2023-03-09T11:05:00Z"/>
                <w:sz w:val="22"/>
                <w:szCs w:val="22"/>
              </w:rPr>
            </w:pPr>
            <w:del w:id="919" w:author="PCIRR-S1 revision" w:date="2023-03-09T11:05:00Z">
              <w:r>
                <w:rPr>
                  <w:sz w:val="22"/>
                  <w:szCs w:val="22"/>
                </w:rPr>
                <w:delText>[-.07, .14]</w:delText>
              </w:r>
            </w:del>
          </w:p>
        </w:tc>
        <w:tc>
          <w:tcPr>
            <w:tcW w:w="1155" w:type="dxa"/>
            <w:tcBorders>
              <w:top w:val="nil"/>
              <w:left w:val="nil"/>
              <w:right w:val="nil"/>
            </w:tcBorders>
            <w:shd w:val="clear" w:color="auto" w:fill="auto"/>
          </w:tcPr>
          <w:p w14:paraId="0B78EF5F" w14:textId="77777777" w:rsidR="00C55139" w:rsidRDefault="00000000">
            <w:pPr>
              <w:spacing w:after="0"/>
              <w:jc w:val="center"/>
              <w:rPr>
                <w:del w:id="920" w:author="PCIRR-S1 revision" w:date="2023-03-09T11:05:00Z"/>
                <w:sz w:val="22"/>
                <w:szCs w:val="22"/>
              </w:rPr>
            </w:pPr>
            <w:del w:id="921" w:author="PCIRR-S1 revision" w:date="2023-03-09T11:05:00Z">
              <w:r>
                <w:rPr>
                  <w:sz w:val="22"/>
                  <w:szCs w:val="22"/>
                </w:rPr>
                <w:delText>[-.11, .11]</w:delText>
              </w:r>
            </w:del>
          </w:p>
        </w:tc>
        <w:tc>
          <w:tcPr>
            <w:tcW w:w="1155" w:type="dxa"/>
            <w:tcBorders>
              <w:top w:val="nil"/>
              <w:left w:val="nil"/>
              <w:right w:val="nil"/>
            </w:tcBorders>
            <w:shd w:val="clear" w:color="auto" w:fill="auto"/>
          </w:tcPr>
          <w:p w14:paraId="3983BC05" w14:textId="77777777" w:rsidR="00C55139" w:rsidRDefault="00000000">
            <w:pPr>
              <w:spacing w:after="0"/>
              <w:jc w:val="center"/>
              <w:rPr>
                <w:del w:id="922" w:author="PCIRR-S1 revision" w:date="2023-03-09T11:05:00Z"/>
                <w:sz w:val="22"/>
                <w:szCs w:val="22"/>
              </w:rPr>
            </w:pPr>
            <w:del w:id="923" w:author="PCIRR-S1 revision" w:date="2023-03-09T11:05:00Z">
              <w:r>
                <w:rPr>
                  <w:sz w:val="22"/>
                  <w:szCs w:val="22"/>
                </w:rPr>
                <w:delText>[-.05, .17]</w:delText>
              </w:r>
            </w:del>
          </w:p>
        </w:tc>
        <w:tc>
          <w:tcPr>
            <w:tcW w:w="1155" w:type="dxa"/>
            <w:tcBorders>
              <w:top w:val="nil"/>
              <w:left w:val="nil"/>
              <w:right w:val="nil"/>
            </w:tcBorders>
            <w:shd w:val="clear" w:color="auto" w:fill="auto"/>
          </w:tcPr>
          <w:p w14:paraId="0DD0E19D" w14:textId="77777777" w:rsidR="00C55139" w:rsidRDefault="00C55139">
            <w:pPr>
              <w:spacing w:after="0"/>
              <w:jc w:val="center"/>
              <w:rPr>
                <w:del w:id="924" w:author="PCIRR-S1 revision" w:date="2023-03-09T11:05:00Z"/>
                <w:sz w:val="22"/>
                <w:szCs w:val="22"/>
              </w:rPr>
            </w:pPr>
          </w:p>
        </w:tc>
        <w:tc>
          <w:tcPr>
            <w:tcW w:w="1155" w:type="dxa"/>
            <w:tcBorders>
              <w:top w:val="nil"/>
              <w:left w:val="nil"/>
              <w:right w:val="nil"/>
            </w:tcBorders>
            <w:shd w:val="clear" w:color="auto" w:fill="auto"/>
          </w:tcPr>
          <w:p w14:paraId="216BF6B0" w14:textId="77777777" w:rsidR="00C55139" w:rsidRDefault="00C55139">
            <w:pPr>
              <w:spacing w:after="0"/>
              <w:jc w:val="center"/>
              <w:rPr>
                <w:del w:id="925" w:author="PCIRR-S1 revision" w:date="2023-03-09T11:05:00Z"/>
                <w:sz w:val="22"/>
                <w:szCs w:val="22"/>
              </w:rPr>
            </w:pPr>
          </w:p>
        </w:tc>
      </w:tr>
      <w:tr w:rsidR="00C55139" w14:paraId="5CC80257" w14:textId="77777777">
        <w:trPr>
          <w:trHeight w:val="311"/>
          <w:jc w:val="center"/>
          <w:del w:id="926" w:author="PCIRR-S1 revision" w:date="2023-03-09T11:05:00Z"/>
        </w:trPr>
        <w:tc>
          <w:tcPr>
            <w:tcW w:w="3180" w:type="dxa"/>
            <w:vMerge w:val="restart"/>
            <w:tcBorders>
              <w:left w:val="nil"/>
              <w:right w:val="nil"/>
            </w:tcBorders>
            <w:shd w:val="clear" w:color="auto" w:fill="auto"/>
          </w:tcPr>
          <w:p w14:paraId="460C0CEF" w14:textId="77777777" w:rsidR="00C55139" w:rsidRDefault="00000000">
            <w:pPr>
              <w:widowControl w:val="0"/>
              <w:spacing w:after="0" w:line="276" w:lineRule="auto"/>
              <w:rPr>
                <w:del w:id="927" w:author="PCIRR-S1 revision" w:date="2023-03-09T11:05:00Z"/>
                <w:sz w:val="22"/>
                <w:szCs w:val="22"/>
              </w:rPr>
            </w:pPr>
            <w:del w:id="928" w:author="PCIRR-S1 revision" w:date="2023-03-09T11:05:00Z">
              <w:r>
                <w:rPr>
                  <w:sz w:val="22"/>
                  <w:szCs w:val="22"/>
                </w:rPr>
                <w:delText>6 - Revenge motivation</w:delText>
              </w:r>
            </w:del>
          </w:p>
        </w:tc>
        <w:tc>
          <w:tcPr>
            <w:tcW w:w="1155" w:type="dxa"/>
            <w:tcBorders>
              <w:top w:val="nil"/>
              <w:left w:val="nil"/>
              <w:bottom w:val="nil"/>
              <w:right w:val="nil"/>
            </w:tcBorders>
            <w:shd w:val="clear" w:color="auto" w:fill="auto"/>
          </w:tcPr>
          <w:p w14:paraId="5758F6ED" w14:textId="77777777" w:rsidR="00C55139" w:rsidRDefault="00000000">
            <w:pPr>
              <w:spacing w:after="0"/>
              <w:jc w:val="center"/>
              <w:rPr>
                <w:del w:id="929" w:author="PCIRR-S1 revision" w:date="2023-03-09T11:05:00Z"/>
                <w:sz w:val="22"/>
                <w:szCs w:val="22"/>
              </w:rPr>
            </w:pPr>
            <w:del w:id="930" w:author="PCIRR-S1 revision" w:date="2023-03-09T11:05:00Z">
              <w:r>
                <w:rPr>
                  <w:sz w:val="22"/>
                  <w:szCs w:val="22"/>
                </w:rPr>
                <w:delText>-.04</w:delText>
              </w:r>
            </w:del>
          </w:p>
        </w:tc>
        <w:tc>
          <w:tcPr>
            <w:tcW w:w="1155" w:type="dxa"/>
            <w:tcBorders>
              <w:top w:val="nil"/>
              <w:left w:val="nil"/>
              <w:bottom w:val="nil"/>
              <w:right w:val="nil"/>
            </w:tcBorders>
            <w:shd w:val="clear" w:color="auto" w:fill="auto"/>
          </w:tcPr>
          <w:p w14:paraId="0B05D497" w14:textId="77777777" w:rsidR="00C55139" w:rsidRDefault="00000000">
            <w:pPr>
              <w:spacing w:after="0"/>
              <w:jc w:val="center"/>
              <w:rPr>
                <w:del w:id="931" w:author="PCIRR-S1 revision" w:date="2023-03-09T11:05:00Z"/>
                <w:sz w:val="22"/>
                <w:szCs w:val="22"/>
              </w:rPr>
            </w:pPr>
            <w:del w:id="932" w:author="PCIRR-S1 revision" w:date="2023-03-09T11:05:00Z">
              <w:r>
                <w:rPr>
                  <w:sz w:val="22"/>
                  <w:szCs w:val="22"/>
                </w:rPr>
                <w:delText>-.05</w:delText>
              </w:r>
            </w:del>
          </w:p>
        </w:tc>
        <w:tc>
          <w:tcPr>
            <w:tcW w:w="1155" w:type="dxa"/>
            <w:tcBorders>
              <w:top w:val="nil"/>
              <w:left w:val="nil"/>
              <w:bottom w:val="nil"/>
              <w:right w:val="nil"/>
            </w:tcBorders>
            <w:shd w:val="clear" w:color="auto" w:fill="auto"/>
          </w:tcPr>
          <w:p w14:paraId="79B96D4F" w14:textId="77777777" w:rsidR="00C55139" w:rsidRDefault="00000000">
            <w:pPr>
              <w:spacing w:after="0"/>
              <w:jc w:val="center"/>
              <w:rPr>
                <w:del w:id="933" w:author="PCIRR-S1 revision" w:date="2023-03-09T11:05:00Z"/>
                <w:sz w:val="22"/>
                <w:szCs w:val="22"/>
              </w:rPr>
            </w:pPr>
            <w:del w:id="934" w:author="PCIRR-S1 revision" w:date="2023-03-09T11:05:00Z">
              <w:r>
                <w:rPr>
                  <w:sz w:val="22"/>
                  <w:szCs w:val="22"/>
                </w:rPr>
                <w:delText>-.01</w:delText>
              </w:r>
            </w:del>
          </w:p>
        </w:tc>
        <w:tc>
          <w:tcPr>
            <w:tcW w:w="1155" w:type="dxa"/>
            <w:tcBorders>
              <w:top w:val="nil"/>
              <w:left w:val="nil"/>
              <w:bottom w:val="nil"/>
              <w:right w:val="nil"/>
            </w:tcBorders>
            <w:shd w:val="clear" w:color="auto" w:fill="auto"/>
          </w:tcPr>
          <w:p w14:paraId="59A36257" w14:textId="77777777" w:rsidR="00C55139" w:rsidRDefault="00000000">
            <w:pPr>
              <w:spacing w:after="0"/>
              <w:jc w:val="center"/>
              <w:rPr>
                <w:del w:id="935" w:author="PCIRR-S1 revision" w:date="2023-03-09T11:05:00Z"/>
                <w:sz w:val="22"/>
                <w:szCs w:val="22"/>
              </w:rPr>
            </w:pPr>
            <w:del w:id="936" w:author="PCIRR-S1 revision" w:date="2023-03-09T11:05:00Z">
              <w:r>
                <w:rPr>
                  <w:sz w:val="22"/>
                  <w:szCs w:val="22"/>
                </w:rPr>
                <w:delText>-.03</w:delText>
              </w:r>
            </w:del>
          </w:p>
        </w:tc>
        <w:tc>
          <w:tcPr>
            <w:tcW w:w="1155" w:type="dxa"/>
            <w:tcBorders>
              <w:top w:val="nil"/>
              <w:left w:val="nil"/>
              <w:bottom w:val="nil"/>
              <w:right w:val="nil"/>
            </w:tcBorders>
            <w:shd w:val="clear" w:color="auto" w:fill="auto"/>
          </w:tcPr>
          <w:p w14:paraId="6C007A25" w14:textId="77777777" w:rsidR="00C55139" w:rsidRDefault="00000000">
            <w:pPr>
              <w:spacing w:after="0"/>
              <w:jc w:val="center"/>
              <w:rPr>
                <w:del w:id="937" w:author="PCIRR-S1 revision" w:date="2023-03-09T11:05:00Z"/>
                <w:sz w:val="22"/>
                <w:szCs w:val="22"/>
              </w:rPr>
            </w:pPr>
            <w:del w:id="938" w:author="PCIRR-S1 revision" w:date="2023-03-09T11:05:00Z">
              <w:r>
                <w:rPr>
                  <w:sz w:val="22"/>
                  <w:szCs w:val="22"/>
                </w:rPr>
                <w:delText>.04</w:delText>
              </w:r>
            </w:del>
          </w:p>
        </w:tc>
        <w:tc>
          <w:tcPr>
            <w:tcW w:w="1155" w:type="dxa"/>
            <w:tcBorders>
              <w:left w:val="nil"/>
              <w:bottom w:val="nil"/>
              <w:right w:val="nil"/>
            </w:tcBorders>
            <w:shd w:val="clear" w:color="auto" w:fill="auto"/>
          </w:tcPr>
          <w:p w14:paraId="695AD5C6" w14:textId="77777777" w:rsidR="00C55139" w:rsidRDefault="00000000">
            <w:pPr>
              <w:spacing w:after="0"/>
              <w:jc w:val="center"/>
              <w:rPr>
                <w:del w:id="939" w:author="PCIRR-S1 revision" w:date="2023-03-09T11:05:00Z"/>
                <w:sz w:val="22"/>
                <w:szCs w:val="22"/>
              </w:rPr>
            </w:pPr>
            <w:del w:id="940" w:author="PCIRR-S1 revision" w:date="2023-03-09T11:05:00Z">
              <w:r>
                <w:rPr>
                  <w:sz w:val="22"/>
                  <w:szCs w:val="22"/>
                </w:rPr>
                <w:delText>(-.14)</w:delText>
              </w:r>
            </w:del>
          </w:p>
        </w:tc>
      </w:tr>
      <w:tr w:rsidR="00C55139" w14:paraId="63120F41" w14:textId="77777777">
        <w:trPr>
          <w:trHeight w:val="311"/>
          <w:jc w:val="center"/>
          <w:del w:id="941" w:author="PCIRR-S1 revision" w:date="2023-03-09T11:05:00Z"/>
        </w:trPr>
        <w:tc>
          <w:tcPr>
            <w:tcW w:w="3180" w:type="dxa"/>
            <w:vMerge/>
            <w:tcBorders>
              <w:left w:val="nil"/>
              <w:bottom w:val="single" w:sz="8" w:space="0" w:color="000000"/>
              <w:right w:val="nil"/>
            </w:tcBorders>
            <w:shd w:val="clear" w:color="auto" w:fill="auto"/>
          </w:tcPr>
          <w:p w14:paraId="000EB5A7" w14:textId="77777777" w:rsidR="00C55139" w:rsidRDefault="00C55139">
            <w:pPr>
              <w:widowControl w:val="0"/>
              <w:spacing w:after="0"/>
              <w:rPr>
                <w:del w:id="942" w:author="PCIRR-S1 revision" w:date="2023-03-09T11:05:00Z"/>
                <w:sz w:val="22"/>
                <w:szCs w:val="22"/>
              </w:rPr>
            </w:pPr>
          </w:p>
        </w:tc>
        <w:tc>
          <w:tcPr>
            <w:tcW w:w="1155" w:type="dxa"/>
            <w:tcBorders>
              <w:top w:val="nil"/>
              <w:left w:val="nil"/>
              <w:bottom w:val="single" w:sz="8" w:space="0" w:color="000000"/>
              <w:right w:val="nil"/>
            </w:tcBorders>
            <w:shd w:val="clear" w:color="auto" w:fill="auto"/>
          </w:tcPr>
          <w:p w14:paraId="4F5B6650" w14:textId="77777777" w:rsidR="00C55139" w:rsidRDefault="00000000">
            <w:pPr>
              <w:spacing w:after="0"/>
              <w:jc w:val="center"/>
              <w:rPr>
                <w:del w:id="943" w:author="PCIRR-S1 revision" w:date="2023-03-09T11:05:00Z"/>
                <w:sz w:val="22"/>
                <w:szCs w:val="22"/>
              </w:rPr>
            </w:pPr>
            <w:del w:id="944" w:author="PCIRR-S1 revision" w:date="2023-03-09T11:05:00Z">
              <w:r>
                <w:rPr>
                  <w:sz w:val="22"/>
                  <w:szCs w:val="22"/>
                </w:rPr>
                <w:delText>[-.15, .06]</w:delText>
              </w:r>
            </w:del>
          </w:p>
        </w:tc>
        <w:tc>
          <w:tcPr>
            <w:tcW w:w="1155" w:type="dxa"/>
            <w:tcBorders>
              <w:top w:val="nil"/>
              <w:left w:val="nil"/>
              <w:bottom w:val="single" w:sz="8" w:space="0" w:color="000000"/>
              <w:right w:val="nil"/>
            </w:tcBorders>
            <w:shd w:val="clear" w:color="auto" w:fill="auto"/>
          </w:tcPr>
          <w:p w14:paraId="0070F012" w14:textId="77777777" w:rsidR="00C55139" w:rsidRDefault="00000000">
            <w:pPr>
              <w:spacing w:after="0"/>
              <w:jc w:val="center"/>
              <w:rPr>
                <w:del w:id="945" w:author="PCIRR-S1 revision" w:date="2023-03-09T11:05:00Z"/>
                <w:sz w:val="22"/>
                <w:szCs w:val="22"/>
              </w:rPr>
            </w:pPr>
            <w:del w:id="946" w:author="PCIRR-S1 revision" w:date="2023-03-09T11:05:00Z">
              <w:r>
                <w:rPr>
                  <w:sz w:val="22"/>
                  <w:szCs w:val="22"/>
                </w:rPr>
                <w:delText>[-.15, .06]</w:delText>
              </w:r>
            </w:del>
          </w:p>
        </w:tc>
        <w:tc>
          <w:tcPr>
            <w:tcW w:w="1155" w:type="dxa"/>
            <w:tcBorders>
              <w:top w:val="nil"/>
              <w:left w:val="nil"/>
              <w:bottom w:val="single" w:sz="8" w:space="0" w:color="000000"/>
              <w:right w:val="nil"/>
            </w:tcBorders>
            <w:shd w:val="clear" w:color="auto" w:fill="auto"/>
          </w:tcPr>
          <w:p w14:paraId="07B69DF6" w14:textId="77777777" w:rsidR="00C55139" w:rsidRDefault="00000000">
            <w:pPr>
              <w:spacing w:after="0"/>
              <w:jc w:val="center"/>
              <w:rPr>
                <w:del w:id="947" w:author="PCIRR-S1 revision" w:date="2023-03-09T11:05:00Z"/>
                <w:sz w:val="22"/>
                <w:szCs w:val="22"/>
              </w:rPr>
            </w:pPr>
            <w:del w:id="948" w:author="PCIRR-S1 revision" w:date="2023-03-09T11:05:00Z">
              <w:r>
                <w:rPr>
                  <w:sz w:val="22"/>
                  <w:szCs w:val="22"/>
                </w:rPr>
                <w:delText>[-.12, .09]</w:delText>
              </w:r>
            </w:del>
          </w:p>
        </w:tc>
        <w:tc>
          <w:tcPr>
            <w:tcW w:w="1155" w:type="dxa"/>
            <w:tcBorders>
              <w:top w:val="nil"/>
              <w:left w:val="nil"/>
              <w:bottom w:val="single" w:sz="8" w:space="0" w:color="000000"/>
              <w:right w:val="nil"/>
            </w:tcBorders>
            <w:shd w:val="clear" w:color="auto" w:fill="auto"/>
          </w:tcPr>
          <w:p w14:paraId="03D69B6C" w14:textId="77777777" w:rsidR="00C55139" w:rsidRDefault="00000000">
            <w:pPr>
              <w:spacing w:after="0"/>
              <w:jc w:val="center"/>
              <w:rPr>
                <w:del w:id="949" w:author="PCIRR-S1 revision" w:date="2023-03-09T11:05:00Z"/>
                <w:sz w:val="22"/>
                <w:szCs w:val="22"/>
              </w:rPr>
            </w:pPr>
            <w:del w:id="950" w:author="PCIRR-S1 revision" w:date="2023-03-09T11:05:00Z">
              <w:r>
                <w:rPr>
                  <w:sz w:val="22"/>
                  <w:szCs w:val="22"/>
                </w:rPr>
                <w:delText>[-.14, .07]</w:delText>
              </w:r>
            </w:del>
          </w:p>
        </w:tc>
        <w:tc>
          <w:tcPr>
            <w:tcW w:w="1155" w:type="dxa"/>
            <w:tcBorders>
              <w:top w:val="nil"/>
              <w:left w:val="nil"/>
              <w:bottom w:val="single" w:sz="8" w:space="0" w:color="000000"/>
              <w:right w:val="nil"/>
            </w:tcBorders>
            <w:shd w:val="clear" w:color="auto" w:fill="auto"/>
          </w:tcPr>
          <w:p w14:paraId="5B152DED" w14:textId="77777777" w:rsidR="00C55139" w:rsidRDefault="00000000">
            <w:pPr>
              <w:spacing w:after="0"/>
              <w:jc w:val="center"/>
              <w:rPr>
                <w:del w:id="951" w:author="PCIRR-S1 revision" w:date="2023-03-09T11:05:00Z"/>
                <w:sz w:val="22"/>
                <w:szCs w:val="22"/>
              </w:rPr>
            </w:pPr>
            <w:del w:id="952" w:author="PCIRR-S1 revision" w:date="2023-03-09T11:05:00Z">
              <w:r>
                <w:rPr>
                  <w:sz w:val="22"/>
                  <w:szCs w:val="22"/>
                </w:rPr>
                <w:delText>[-.04, .15]</w:delText>
              </w:r>
            </w:del>
          </w:p>
        </w:tc>
        <w:tc>
          <w:tcPr>
            <w:tcW w:w="1155" w:type="dxa"/>
            <w:tcBorders>
              <w:top w:val="nil"/>
              <w:left w:val="nil"/>
              <w:bottom w:val="single" w:sz="4" w:space="0" w:color="000000"/>
              <w:right w:val="nil"/>
            </w:tcBorders>
            <w:shd w:val="clear" w:color="auto" w:fill="auto"/>
          </w:tcPr>
          <w:p w14:paraId="568FBB52" w14:textId="77777777" w:rsidR="00C55139" w:rsidRDefault="00C55139">
            <w:pPr>
              <w:spacing w:after="0"/>
              <w:jc w:val="center"/>
              <w:rPr>
                <w:del w:id="953" w:author="PCIRR-S1 revision" w:date="2023-03-09T11:05:00Z"/>
                <w:sz w:val="22"/>
                <w:szCs w:val="22"/>
              </w:rPr>
            </w:pPr>
          </w:p>
        </w:tc>
      </w:tr>
    </w:tbl>
    <w:p w14:paraId="1F846D35" w14:textId="77777777" w:rsidR="00C55139" w:rsidRDefault="00000000">
      <w:pPr>
        <w:spacing w:after="0"/>
        <w:rPr>
          <w:del w:id="954" w:author="PCIRR-S1 revision" w:date="2023-03-09T11:05:00Z"/>
          <w:sz w:val="22"/>
          <w:szCs w:val="22"/>
        </w:rPr>
      </w:pPr>
      <w:moveFromRangeStart w:id="955" w:author="PCIRR-S1 revision" w:date="2023-03-09T11:05:00Z" w:name="move129252322"/>
      <w:moveFrom w:id="956" w:author="PCIRR-S1 revision" w:date="2023-03-09T11:05:00Z">
        <w:r w:rsidRPr="009D1F09">
          <w:rPr>
            <w:i/>
          </w:rPr>
          <w:t>Note</w:t>
        </w:r>
        <w:r w:rsidRPr="009D1F09">
          <w:t xml:space="preserve">. </w:t>
        </w:r>
      </w:moveFrom>
      <w:moveFromRangeEnd w:id="955"/>
      <w:del w:id="957" w:author="PCIRR-S1 revision" w:date="2023-03-09T11:05:00Z">
        <w:r>
          <w:rPr>
            <w:sz w:val="22"/>
            <w:szCs w:val="22"/>
          </w:rPr>
          <w:delText xml:space="preserve">Pearson’s correlations [confidence interval]. * </w:delText>
        </w:r>
        <w:r>
          <w:rPr>
            <w:i/>
            <w:sz w:val="22"/>
            <w:szCs w:val="22"/>
          </w:rPr>
          <w:delText xml:space="preserve">p </w:delText>
        </w:r>
        <w:r>
          <w:rPr>
            <w:sz w:val="22"/>
            <w:szCs w:val="22"/>
          </w:rPr>
          <w:delText xml:space="preserve">&lt; .05; ** </w:delText>
        </w:r>
        <w:r>
          <w:rPr>
            <w:i/>
            <w:sz w:val="22"/>
            <w:szCs w:val="22"/>
          </w:rPr>
          <w:delText>p</w:delText>
        </w:r>
        <w:r>
          <w:rPr>
            <w:sz w:val="22"/>
            <w:szCs w:val="22"/>
          </w:rPr>
          <w:delText xml:space="preserve"> &lt; .01; *** </w:delText>
        </w:r>
        <w:r>
          <w:rPr>
            <w:i/>
            <w:sz w:val="22"/>
            <w:szCs w:val="22"/>
          </w:rPr>
          <w:delText>p</w:delText>
        </w:r>
        <w:r>
          <w:rPr>
            <w:sz w:val="22"/>
            <w:szCs w:val="22"/>
          </w:rPr>
          <w:delText xml:space="preserve"> &lt; .001. The values in the diagonal indicate the reliability measures (Cronbach’s alpha) </w:delText>
        </w:r>
      </w:del>
    </w:p>
    <w:p w14:paraId="68C45BC4" w14:textId="365E479F" w:rsidR="009A771D" w:rsidRDefault="009A771D">
      <w:pPr>
        <w:rPr>
          <w:color w:val="000000"/>
        </w:rPr>
      </w:pPr>
    </w:p>
    <w:p w14:paraId="50016E1B" w14:textId="77777777" w:rsidR="009A771D" w:rsidRDefault="009A771D">
      <w:pPr>
        <w:spacing w:after="160" w:line="360" w:lineRule="auto"/>
        <w:rPr>
          <w:b/>
        </w:rPr>
      </w:pPr>
    </w:p>
    <w:p w14:paraId="61E9DDF8" w14:textId="77777777" w:rsidR="009A771D" w:rsidRDefault="00000000">
      <w:pPr>
        <w:spacing w:after="160" w:line="360" w:lineRule="auto"/>
        <w:rPr>
          <w:b/>
        </w:rPr>
      </w:pPr>
      <w:r>
        <w:br w:type="page"/>
      </w:r>
    </w:p>
    <w:p w14:paraId="63F55CF7" w14:textId="77777777" w:rsidR="009A771D" w:rsidRDefault="00000000">
      <w:pPr>
        <w:pStyle w:val="Heading2"/>
        <w:spacing w:line="480" w:lineRule="auto"/>
      </w:pPr>
      <w:bookmarkStart w:id="958" w:name="_n5i0grop7eyg" w:colFirst="0" w:colLast="0"/>
      <w:bookmarkEnd w:id="958"/>
      <w:r>
        <w:lastRenderedPageBreak/>
        <w:t>Comparing replication to original findings</w:t>
      </w:r>
    </w:p>
    <w:p w14:paraId="56FC62D2" w14:textId="59EE6F88" w:rsidR="009A771D" w:rsidRDefault="00000000" w:rsidP="009D1F09">
      <w:pPr>
        <w:spacing w:after="160" w:line="360" w:lineRule="auto"/>
        <w:ind w:firstLine="720"/>
        <w:rPr>
          <w:sz w:val="22"/>
          <w:szCs w:val="22"/>
        </w:rPr>
      </w:pPr>
      <w:r>
        <w:t xml:space="preserve">We failed to replicate all of the significant results in the original article. See Table </w:t>
      </w:r>
      <w:del w:id="959" w:author="PCIRR-S1 revision" w:date="2023-03-09T11:05:00Z">
        <w:r>
          <w:delText>9</w:delText>
        </w:r>
      </w:del>
      <w:ins w:id="960" w:author="PCIRR-S1 revision" w:date="2023-03-09T11:05:00Z">
        <w:r>
          <w:t>10</w:t>
        </w:r>
      </w:ins>
      <w:r>
        <w:t xml:space="preserve"> for the summary of replication results and their interpretations </w:t>
      </w:r>
      <w:r>
        <w:rPr>
          <w:sz w:val="22"/>
          <w:szCs w:val="22"/>
        </w:rPr>
        <w:t xml:space="preserve">based on LeBel et al. (2019). </w:t>
      </w:r>
    </w:p>
    <w:p w14:paraId="2B39AD44" w14:textId="77777777" w:rsidR="009A771D" w:rsidRPr="009D1F09" w:rsidRDefault="009A771D">
      <w:pPr>
        <w:pBdr>
          <w:top w:val="nil"/>
          <w:left w:val="nil"/>
          <w:bottom w:val="nil"/>
          <w:right w:val="nil"/>
          <w:between w:val="nil"/>
        </w:pBdr>
        <w:spacing w:after="120"/>
        <w:rPr>
          <w:moveFrom w:id="961" w:author="PCIRR-S1 revision" w:date="2023-03-09T11:05:00Z"/>
        </w:rPr>
        <w:pPrChange w:id="962" w:author="PCIRR-S1 revision" w:date="2023-03-09T11:05:00Z">
          <w:pPr>
            <w:spacing w:after="160" w:line="360" w:lineRule="auto"/>
          </w:pPr>
        </w:pPrChange>
      </w:pPr>
      <w:bookmarkStart w:id="963" w:name="_47n4lj9k46qf" w:colFirst="0" w:colLast="0"/>
      <w:bookmarkEnd w:id="963"/>
      <w:moveFromRangeStart w:id="964" w:author="PCIRR-S1 revision" w:date="2023-03-09T11:05:00Z" w:name="move129252323"/>
    </w:p>
    <w:p w14:paraId="5EB8E304" w14:textId="77777777" w:rsidR="009A771D" w:rsidRDefault="00000000">
      <w:pPr>
        <w:spacing w:after="160" w:line="360" w:lineRule="auto"/>
        <w:rPr>
          <w:moveFrom w:id="965" w:author="PCIRR-S1 revision" w:date="2023-03-09T11:05:00Z"/>
        </w:rPr>
      </w:pPr>
      <w:moveFrom w:id="966" w:author="PCIRR-S1 revision" w:date="2023-03-09T11:05:00Z">
        <w:r>
          <w:rPr>
            <w:b/>
          </w:rPr>
          <w:t>Table 9</w:t>
        </w:r>
        <w:r>
          <w:rPr>
            <w:b/>
          </w:rPr>
          <w:br/>
        </w:r>
        <w:r>
          <w:rPr>
            <w:i/>
          </w:rPr>
          <w:t>Summary of statistical tests and their interpretation</w:t>
        </w:r>
      </w:moveFrom>
    </w:p>
    <w:tbl>
      <w:tblPr>
        <w:tblW w:w="10365" w:type="dxa"/>
        <w:jc w:val="center"/>
        <w:tblLayout w:type="fixed"/>
        <w:tblLook w:val="0400" w:firstRow="0" w:lastRow="0" w:firstColumn="0" w:lastColumn="0" w:noHBand="0" w:noVBand="1"/>
      </w:tblPr>
      <w:tblGrid>
        <w:gridCol w:w="990"/>
        <w:gridCol w:w="1380"/>
        <w:gridCol w:w="1185"/>
        <w:gridCol w:w="1185"/>
        <w:gridCol w:w="1185"/>
        <w:gridCol w:w="1185"/>
        <w:gridCol w:w="3255"/>
      </w:tblGrid>
      <w:tr w:rsidR="00C55139" w14:paraId="56E46412" w14:textId="77777777">
        <w:trPr>
          <w:trHeight w:val="920"/>
          <w:jc w:val="center"/>
          <w:del w:id="967" w:author="PCIRR-S1 revision" w:date="2023-03-09T11:05:00Z"/>
        </w:trPr>
        <w:tc>
          <w:tcPr>
            <w:tcW w:w="990" w:type="dxa"/>
            <w:tcBorders>
              <w:top w:val="single" w:sz="4" w:space="0" w:color="000000"/>
              <w:left w:val="nil"/>
              <w:bottom w:val="single" w:sz="4" w:space="0" w:color="000000"/>
              <w:right w:val="nil"/>
            </w:tcBorders>
            <w:shd w:val="clear" w:color="auto" w:fill="auto"/>
            <w:vAlign w:val="center"/>
          </w:tcPr>
          <w:moveFromRangeEnd w:id="964"/>
          <w:p w14:paraId="75E9FE12" w14:textId="77777777" w:rsidR="00C55139" w:rsidRDefault="00000000">
            <w:pPr>
              <w:spacing w:after="0"/>
              <w:jc w:val="center"/>
              <w:rPr>
                <w:del w:id="968" w:author="PCIRR-S1 revision" w:date="2023-03-09T11:05:00Z"/>
                <w:sz w:val="22"/>
                <w:szCs w:val="22"/>
              </w:rPr>
            </w:pPr>
            <w:del w:id="969" w:author="PCIRR-S1 revision" w:date="2023-03-09T11:05:00Z">
              <w:r>
                <w:rPr>
                  <w:sz w:val="22"/>
                  <w:szCs w:val="22"/>
                </w:rPr>
                <w:delText> Hypothesis</w:delText>
              </w:r>
            </w:del>
          </w:p>
        </w:tc>
        <w:tc>
          <w:tcPr>
            <w:tcW w:w="1380" w:type="dxa"/>
            <w:tcBorders>
              <w:top w:val="single" w:sz="4" w:space="0" w:color="000000"/>
              <w:left w:val="nil"/>
              <w:bottom w:val="single" w:sz="4" w:space="0" w:color="000000"/>
              <w:right w:val="nil"/>
            </w:tcBorders>
            <w:shd w:val="clear" w:color="auto" w:fill="auto"/>
            <w:vAlign w:val="center"/>
          </w:tcPr>
          <w:p w14:paraId="2CC4EEC7" w14:textId="77777777" w:rsidR="00C55139" w:rsidRDefault="00000000">
            <w:pPr>
              <w:spacing w:after="0"/>
              <w:jc w:val="center"/>
              <w:rPr>
                <w:del w:id="970" w:author="PCIRR-S1 revision" w:date="2023-03-09T11:05:00Z"/>
                <w:sz w:val="22"/>
                <w:szCs w:val="22"/>
              </w:rPr>
            </w:pPr>
            <w:del w:id="971" w:author="PCIRR-S1 revision" w:date="2023-03-09T11:05:00Z">
              <w:r>
                <w:rPr>
                  <w:sz w:val="22"/>
                  <w:szCs w:val="22"/>
                </w:rPr>
                <w:delText>Stat. tests</w:delText>
              </w:r>
            </w:del>
          </w:p>
        </w:tc>
        <w:tc>
          <w:tcPr>
            <w:tcW w:w="1185" w:type="dxa"/>
            <w:tcBorders>
              <w:top w:val="single" w:sz="4" w:space="0" w:color="000000"/>
              <w:left w:val="nil"/>
              <w:bottom w:val="single" w:sz="4" w:space="0" w:color="000000"/>
              <w:right w:val="nil"/>
            </w:tcBorders>
            <w:shd w:val="clear" w:color="auto" w:fill="auto"/>
            <w:vAlign w:val="center"/>
          </w:tcPr>
          <w:p w14:paraId="1A09140C" w14:textId="77777777" w:rsidR="00C55139" w:rsidRDefault="00000000">
            <w:pPr>
              <w:spacing w:after="0"/>
              <w:jc w:val="center"/>
              <w:rPr>
                <w:del w:id="972" w:author="PCIRR-S1 revision" w:date="2023-03-09T11:05:00Z"/>
                <w:sz w:val="22"/>
                <w:szCs w:val="22"/>
              </w:rPr>
            </w:pPr>
            <w:del w:id="973" w:author="PCIRR-S1 revision" w:date="2023-03-09T11:05:00Z">
              <w:r>
                <w:rPr>
                  <w:sz w:val="22"/>
                  <w:szCs w:val="22"/>
                </w:rPr>
                <w:delText>df</w:delText>
              </w:r>
            </w:del>
          </w:p>
        </w:tc>
        <w:tc>
          <w:tcPr>
            <w:tcW w:w="1185" w:type="dxa"/>
            <w:tcBorders>
              <w:top w:val="single" w:sz="4" w:space="0" w:color="000000"/>
              <w:left w:val="nil"/>
              <w:bottom w:val="single" w:sz="4" w:space="0" w:color="000000"/>
              <w:right w:val="nil"/>
            </w:tcBorders>
            <w:shd w:val="clear" w:color="auto" w:fill="auto"/>
            <w:vAlign w:val="center"/>
          </w:tcPr>
          <w:p w14:paraId="6952DC56" w14:textId="77777777" w:rsidR="00C55139" w:rsidRDefault="00000000">
            <w:pPr>
              <w:spacing w:after="0"/>
              <w:jc w:val="center"/>
              <w:rPr>
                <w:del w:id="974" w:author="PCIRR-S1 revision" w:date="2023-03-09T11:05:00Z"/>
                <w:i/>
                <w:sz w:val="22"/>
                <w:szCs w:val="22"/>
              </w:rPr>
            </w:pPr>
            <w:del w:id="975" w:author="PCIRR-S1 revision" w:date="2023-03-09T11:05:00Z">
              <w:r>
                <w:rPr>
                  <w:i/>
                  <w:sz w:val="22"/>
                  <w:szCs w:val="22"/>
                </w:rPr>
                <w:delText>p</w:delText>
              </w:r>
            </w:del>
          </w:p>
        </w:tc>
        <w:tc>
          <w:tcPr>
            <w:tcW w:w="1185" w:type="dxa"/>
            <w:tcBorders>
              <w:top w:val="single" w:sz="4" w:space="0" w:color="000000"/>
              <w:left w:val="nil"/>
              <w:bottom w:val="single" w:sz="4" w:space="0" w:color="000000"/>
              <w:right w:val="nil"/>
            </w:tcBorders>
            <w:shd w:val="clear" w:color="auto" w:fill="auto"/>
            <w:vAlign w:val="center"/>
          </w:tcPr>
          <w:p w14:paraId="2ADBB020" w14:textId="77777777" w:rsidR="00C55139" w:rsidRDefault="00000000">
            <w:pPr>
              <w:spacing w:after="0"/>
              <w:jc w:val="center"/>
              <w:rPr>
                <w:del w:id="976" w:author="PCIRR-S1 revision" w:date="2023-03-09T11:05:00Z"/>
                <w:sz w:val="22"/>
                <w:szCs w:val="22"/>
              </w:rPr>
            </w:pPr>
            <w:del w:id="977" w:author="PCIRR-S1 revision" w:date="2023-03-09T11:05:00Z">
              <w:r>
                <w:rPr>
                  <w:sz w:val="22"/>
                  <w:szCs w:val="22"/>
                </w:rPr>
                <w:delText>Effect size</w:delText>
              </w:r>
            </w:del>
          </w:p>
        </w:tc>
        <w:tc>
          <w:tcPr>
            <w:tcW w:w="1185" w:type="dxa"/>
            <w:tcBorders>
              <w:top w:val="single" w:sz="4" w:space="0" w:color="000000"/>
              <w:left w:val="nil"/>
              <w:bottom w:val="single" w:sz="4" w:space="0" w:color="000000"/>
              <w:right w:val="nil"/>
            </w:tcBorders>
            <w:shd w:val="clear" w:color="auto" w:fill="auto"/>
            <w:vAlign w:val="center"/>
          </w:tcPr>
          <w:p w14:paraId="49009025" w14:textId="77777777" w:rsidR="00C55139" w:rsidRDefault="00000000">
            <w:pPr>
              <w:spacing w:after="0"/>
              <w:jc w:val="center"/>
              <w:rPr>
                <w:del w:id="978" w:author="PCIRR-S1 revision" w:date="2023-03-09T11:05:00Z"/>
                <w:sz w:val="22"/>
                <w:szCs w:val="22"/>
              </w:rPr>
            </w:pPr>
            <w:del w:id="979" w:author="PCIRR-S1 revision" w:date="2023-03-09T11:05:00Z">
              <w:r>
                <w:rPr>
                  <w:sz w:val="22"/>
                  <w:szCs w:val="22"/>
                </w:rPr>
                <w:delText>CI</w:delText>
              </w:r>
            </w:del>
          </w:p>
        </w:tc>
        <w:tc>
          <w:tcPr>
            <w:tcW w:w="3255" w:type="dxa"/>
            <w:tcBorders>
              <w:top w:val="single" w:sz="4" w:space="0" w:color="000000"/>
              <w:left w:val="nil"/>
              <w:bottom w:val="single" w:sz="4" w:space="0" w:color="000000"/>
              <w:right w:val="nil"/>
            </w:tcBorders>
          </w:tcPr>
          <w:p w14:paraId="35A6B116" w14:textId="77777777" w:rsidR="00C55139" w:rsidRDefault="00000000">
            <w:pPr>
              <w:spacing w:before="200" w:after="0"/>
              <w:jc w:val="center"/>
              <w:rPr>
                <w:del w:id="980" w:author="PCIRR-S1 revision" w:date="2023-03-09T11:05:00Z"/>
                <w:sz w:val="22"/>
                <w:szCs w:val="22"/>
              </w:rPr>
            </w:pPr>
            <w:del w:id="981" w:author="PCIRR-S1 revision" w:date="2023-03-09T11:05:00Z">
              <w:r>
                <w:rPr>
                  <w:sz w:val="22"/>
                  <w:szCs w:val="22"/>
                </w:rPr>
                <w:delText>Interpretation</w:delText>
              </w:r>
            </w:del>
          </w:p>
        </w:tc>
      </w:tr>
      <w:tr w:rsidR="00C55139" w14:paraId="4C2ADE49" w14:textId="77777777">
        <w:trPr>
          <w:trHeight w:val="300"/>
          <w:jc w:val="center"/>
          <w:del w:id="982" w:author="PCIRR-S1 revision" w:date="2023-03-09T11:05:00Z"/>
        </w:trPr>
        <w:tc>
          <w:tcPr>
            <w:tcW w:w="990" w:type="dxa"/>
            <w:tcBorders>
              <w:top w:val="single" w:sz="4" w:space="0" w:color="000000"/>
              <w:left w:val="nil"/>
              <w:bottom w:val="nil"/>
              <w:right w:val="nil"/>
            </w:tcBorders>
            <w:shd w:val="clear" w:color="auto" w:fill="auto"/>
            <w:vAlign w:val="center"/>
          </w:tcPr>
          <w:p w14:paraId="12DFE088" w14:textId="77777777" w:rsidR="00C55139" w:rsidRDefault="00000000">
            <w:pPr>
              <w:spacing w:after="0"/>
              <w:jc w:val="center"/>
              <w:rPr>
                <w:del w:id="983" w:author="PCIRR-S1 revision" w:date="2023-03-09T11:05:00Z"/>
                <w:sz w:val="22"/>
                <w:szCs w:val="22"/>
              </w:rPr>
            </w:pPr>
            <w:del w:id="984" w:author="PCIRR-S1 revision" w:date="2023-03-09T11:05:00Z">
              <w:r>
                <w:rPr>
                  <w:sz w:val="22"/>
                  <w:szCs w:val="22"/>
                </w:rPr>
                <w:delText>1a</w:delText>
              </w:r>
            </w:del>
          </w:p>
        </w:tc>
        <w:tc>
          <w:tcPr>
            <w:tcW w:w="1380" w:type="dxa"/>
            <w:tcBorders>
              <w:top w:val="single" w:sz="4" w:space="0" w:color="000000"/>
              <w:left w:val="nil"/>
              <w:bottom w:val="single" w:sz="8" w:space="0" w:color="000000"/>
              <w:right w:val="nil"/>
            </w:tcBorders>
            <w:shd w:val="clear" w:color="auto" w:fill="auto"/>
            <w:vAlign w:val="center"/>
          </w:tcPr>
          <w:p w14:paraId="31B57AA7" w14:textId="77777777" w:rsidR="00C55139" w:rsidRDefault="00000000">
            <w:pPr>
              <w:spacing w:after="0"/>
              <w:jc w:val="center"/>
              <w:rPr>
                <w:del w:id="985" w:author="PCIRR-S1 revision" w:date="2023-03-09T11:05:00Z"/>
                <w:sz w:val="22"/>
                <w:szCs w:val="22"/>
              </w:rPr>
            </w:pPr>
            <w:del w:id="986" w:author="PCIRR-S1 revision" w:date="2023-03-09T11:05:00Z">
              <w:r>
                <w:rPr>
                  <w:sz w:val="22"/>
                  <w:szCs w:val="22"/>
                </w:rPr>
                <w:delText>Pearson correlation</w:delText>
              </w:r>
            </w:del>
          </w:p>
        </w:tc>
        <w:tc>
          <w:tcPr>
            <w:tcW w:w="1185" w:type="dxa"/>
            <w:tcBorders>
              <w:top w:val="single" w:sz="4" w:space="0" w:color="000000"/>
              <w:left w:val="nil"/>
              <w:bottom w:val="single" w:sz="8" w:space="0" w:color="000000"/>
              <w:right w:val="nil"/>
            </w:tcBorders>
            <w:shd w:val="clear" w:color="auto" w:fill="auto"/>
            <w:vAlign w:val="center"/>
          </w:tcPr>
          <w:p w14:paraId="1A2F29D1" w14:textId="77777777" w:rsidR="00C55139" w:rsidRDefault="00000000">
            <w:pPr>
              <w:spacing w:after="0"/>
              <w:jc w:val="center"/>
              <w:rPr>
                <w:del w:id="987" w:author="PCIRR-S1 revision" w:date="2023-03-09T11:05:00Z"/>
                <w:sz w:val="22"/>
                <w:szCs w:val="22"/>
              </w:rPr>
            </w:pPr>
            <w:del w:id="988" w:author="PCIRR-S1 revision" w:date="2023-03-09T11:05:00Z">
              <w:r>
                <w:rPr>
                  <w:sz w:val="22"/>
                  <w:szCs w:val="22"/>
                </w:rPr>
                <w:delText>331</w:delText>
              </w:r>
            </w:del>
          </w:p>
        </w:tc>
        <w:tc>
          <w:tcPr>
            <w:tcW w:w="1185" w:type="dxa"/>
            <w:tcBorders>
              <w:top w:val="single" w:sz="4" w:space="0" w:color="000000"/>
              <w:left w:val="nil"/>
              <w:bottom w:val="single" w:sz="8" w:space="0" w:color="000000"/>
              <w:right w:val="nil"/>
            </w:tcBorders>
            <w:shd w:val="clear" w:color="auto" w:fill="auto"/>
            <w:vAlign w:val="center"/>
          </w:tcPr>
          <w:p w14:paraId="1E6405E7" w14:textId="77777777" w:rsidR="00C55139" w:rsidRDefault="00000000">
            <w:pPr>
              <w:spacing w:after="0"/>
              <w:jc w:val="center"/>
              <w:rPr>
                <w:del w:id="989" w:author="PCIRR-S1 revision" w:date="2023-03-09T11:05:00Z"/>
                <w:sz w:val="22"/>
                <w:szCs w:val="22"/>
              </w:rPr>
            </w:pPr>
            <w:del w:id="990" w:author="PCIRR-S1 revision" w:date="2023-03-09T11:05:00Z">
              <w:r>
                <w:rPr>
                  <w:sz w:val="22"/>
                  <w:szCs w:val="22"/>
                </w:rPr>
                <w:delText>= .133</w:delText>
              </w:r>
            </w:del>
          </w:p>
        </w:tc>
        <w:tc>
          <w:tcPr>
            <w:tcW w:w="1185" w:type="dxa"/>
            <w:tcBorders>
              <w:top w:val="single" w:sz="4" w:space="0" w:color="000000"/>
              <w:left w:val="nil"/>
              <w:bottom w:val="single" w:sz="8" w:space="0" w:color="000000"/>
              <w:right w:val="nil"/>
            </w:tcBorders>
            <w:shd w:val="clear" w:color="auto" w:fill="auto"/>
            <w:vAlign w:val="center"/>
          </w:tcPr>
          <w:p w14:paraId="7E4333A0" w14:textId="77777777" w:rsidR="00C55139" w:rsidRDefault="00000000">
            <w:pPr>
              <w:spacing w:after="0"/>
              <w:jc w:val="center"/>
              <w:rPr>
                <w:del w:id="991" w:author="PCIRR-S1 revision" w:date="2023-03-09T11:05:00Z"/>
                <w:sz w:val="22"/>
                <w:szCs w:val="22"/>
              </w:rPr>
            </w:pPr>
            <w:del w:id="992" w:author="PCIRR-S1 revision" w:date="2023-03-09T11:05:00Z">
              <w:r>
                <w:rPr>
                  <w:i/>
                  <w:sz w:val="22"/>
                  <w:szCs w:val="22"/>
                </w:rPr>
                <w:delText>r</w:delText>
              </w:r>
              <w:r>
                <w:rPr>
                  <w:sz w:val="22"/>
                  <w:szCs w:val="22"/>
                </w:rPr>
                <w:delText xml:space="preserve"> = 0.08</w:delText>
              </w:r>
            </w:del>
          </w:p>
        </w:tc>
        <w:tc>
          <w:tcPr>
            <w:tcW w:w="1185" w:type="dxa"/>
            <w:tcBorders>
              <w:top w:val="single" w:sz="4" w:space="0" w:color="000000"/>
              <w:left w:val="nil"/>
              <w:bottom w:val="single" w:sz="8" w:space="0" w:color="000000"/>
              <w:right w:val="nil"/>
            </w:tcBorders>
            <w:shd w:val="clear" w:color="auto" w:fill="auto"/>
            <w:vAlign w:val="center"/>
          </w:tcPr>
          <w:p w14:paraId="7320709E" w14:textId="77777777" w:rsidR="00C55139" w:rsidRDefault="00000000">
            <w:pPr>
              <w:spacing w:after="0"/>
              <w:jc w:val="center"/>
              <w:rPr>
                <w:del w:id="993" w:author="PCIRR-S1 revision" w:date="2023-03-09T11:05:00Z"/>
                <w:sz w:val="22"/>
                <w:szCs w:val="22"/>
              </w:rPr>
            </w:pPr>
            <w:del w:id="994" w:author="PCIRR-S1 revision" w:date="2023-03-09T11:05:00Z">
              <w:r>
                <w:rPr>
                  <w:sz w:val="22"/>
                  <w:szCs w:val="22"/>
                </w:rPr>
                <w:delText>[-0.03, 0.18]</w:delText>
              </w:r>
            </w:del>
          </w:p>
        </w:tc>
        <w:tc>
          <w:tcPr>
            <w:tcW w:w="3255" w:type="dxa"/>
            <w:tcBorders>
              <w:top w:val="single" w:sz="4" w:space="0" w:color="000000"/>
              <w:left w:val="nil"/>
              <w:bottom w:val="single" w:sz="8" w:space="0" w:color="000000"/>
              <w:right w:val="nil"/>
            </w:tcBorders>
          </w:tcPr>
          <w:p w14:paraId="3E8D4207" w14:textId="77777777" w:rsidR="00C55139" w:rsidRDefault="00000000">
            <w:pPr>
              <w:spacing w:after="0"/>
              <w:jc w:val="right"/>
              <w:rPr>
                <w:del w:id="995" w:author="PCIRR-S1 revision" w:date="2023-03-09T11:05:00Z"/>
                <w:sz w:val="22"/>
                <w:szCs w:val="22"/>
              </w:rPr>
            </w:pPr>
            <w:del w:id="996" w:author="PCIRR-S1 revision" w:date="2023-03-09T11:05:00Z">
              <w:r>
                <w:rPr>
                  <w:sz w:val="22"/>
                  <w:szCs w:val="22"/>
                </w:rPr>
                <w:delText>[</w:delText>
              </w:r>
              <w:r>
                <w:rPr>
                  <w:strike/>
                  <w:sz w:val="22"/>
                  <w:szCs w:val="22"/>
                </w:rPr>
                <w:delText>signal/</w:delText>
              </w:r>
              <w:r>
                <w:rPr>
                  <w:sz w:val="22"/>
                  <w:szCs w:val="22"/>
                </w:rPr>
                <w:delText>no-signal] [</w:delText>
              </w:r>
              <w:r>
                <w:rPr>
                  <w:strike/>
                  <w:sz w:val="22"/>
                  <w:szCs w:val="22"/>
                </w:rPr>
                <w:delText>consistent/</w:delText>
              </w:r>
              <w:r>
                <w:rPr>
                  <w:sz w:val="22"/>
                  <w:szCs w:val="22"/>
                </w:rPr>
                <w:delText>inconsistent] [</w:delText>
              </w:r>
              <w:r>
                <w:rPr>
                  <w:strike/>
                  <w:sz w:val="22"/>
                  <w:szCs w:val="22"/>
                </w:rPr>
                <w:delText>opposite/smaller/similar/larger</w:delText>
              </w:r>
              <w:r>
                <w:rPr>
                  <w:sz w:val="22"/>
                  <w:szCs w:val="22"/>
                </w:rPr>
                <w:delText>]</w:delText>
              </w:r>
            </w:del>
          </w:p>
        </w:tc>
      </w:tr>
      <w:tr w:rsidR="00C55139" w14:paraId="3B89BFEC" w14:textId="77777777">
        <w:trPr>
          <w:trHeight w:val="300"/>
          <w:jc w:val="center"/>
          <w:del w:id="997" w:author="PCIRR-S1 revision" w:date="2023-03-09T11:05:00Z"/>
        </w:trPr>
        <w:tc>
          <w:tcPr>
            <w:tcW w:w="990" w:type="dxa"/>
            <w:tcBorders>
              <w:top w:val="nil"/>
              <w:left w:val="nil"/>
              <w:bottom w:val="nil"/>
              <w:right w:val="nil"/>
            </w:tcBorders>
            <w:shd w:val="clear" w:color="auto" w:fill="auto"/>
            <w:vAlign w:val="center"/>
          </w:tcPr>
          <w:p w14:paraId="239E64E6" w14:textId="77777777" w:rsidR="00C55139" w:rsidRDefault="00000000">
            <w:pPr>
              <w:spacing w:after="0"/>
              <w:jc w:val="center"/>
              <w:rPr>
                <w:del w:id="998" w:author="PCIRR-S1 revision" w:date="2023-03-09T11:05:00Z"/>
                <w:sz w:val="22"/>
                <w:szCs w:val="22"/>
              </w:rPr>
            </w:pPr>
            <w:del w:id="999" w:author="PCIRR-S1 revision" w:date="2023-03-09T11:05:00Z">
              <w:r>
                <w:rPr>
                  <w:sz w:val="22"/>
                  <w:szCs w:val="22"/>
                </w:rPr>
                <w:delText>1b</w:delText>
              </w:r>
            </w:del>
          </w:p>
        </w:tc>
        <w:tc>
          <w:tcPr>
            <w:tcW w:w="1380" w:type="dxa"/>
            <w:tcBorders>
              <w:top w:val="single" w:sz="8" w:space="0" w:color="000000"/>
              <w:left w:val="nil"/>
              <w:bottom w:val="single" w:sz="8" w:space="0" w:color="000000"/>
              <w:right w:val="nil"/>
            </w:tcBorders>
            <w:shd w:val="clear" w:color="auto" w:fill="auto"/>
            <w:vAlign w:val="center"/>
          </w:tcPr>
          <w:p w14:paraId="0E917EE2" w14:textId="77777777" w:rsidR="00C55139" w:rsidRDefault="00000000">
            <w:pPr>
              <w:spacing w:after="0"/>
              <w:jc w:val="center"/>
              <w:rPr>
                <w:del w:id="1000" w:author="PCIRR-S1 revision" w:date="2023-03-09T11:05:00Z"/>
                <w:sz w:val="22"/>
                <w:szCs w:val="22"/>
              </w:rPr>
            </w:pPr>
            <w:del w:id="1001" w:author="PCIRR-S1 revision" w:date="2023-03-09T11:05:00Z">
              <w:r>
                <w:rPr>
                  <w:sz w:val="22"/>
                  <w:szCs w:val="22"/>
                </w:rPr>
                <w:delText>Pearson correlation</w:delText>
              </w:r>
            </w:del>
          </w:p>
        </w:tc>
        <w:tc>
          <w:tcPr>
            <w:tcW w:w="1185" w:type="dxa"/>
            <w:tcBorders>
              <w:top w:val="single" w:sz="8" w:space="0" w:color="000000"/>
              <w:left w:val="nil"/>
              <w:bottom w:val="single" w:sz="8" w:space="0" w:color="000000"/>
              <w:right w:val="nil"/>
            </w:tcBorders>
            <w:shd w:val="clear" w:color="auto" w:fill="auto"/>
            <w:vAlign w:val="center"/>
          </w:tcPr>
          <w:p w14:paraId="7EBD67D5" w14:textId="77777777" w:rsidR="00C55139" w:rsidRDefault="00000000">
            <w:pPr>
              <w:spacing w:after="0"/>
              <w:jc w:val="center"/>
              <w:rPr>
                <w:del w:id="1002" w:author="PCIRR-S1 revision" w:date="2023-03-09T11:05:00Z"/>
                <w:sz w:val="22"/>
                <w:szCs w:val="22"/>
              </w:rPr>
            </w:pPr>
            <w:del w:id="1003" w:author="PCIRR-S1 revision" w:date="2023-03-09T11:05:00Z">
              <w:r>
                <w:rPr>
                  <w:sz w:val="22"/>
                  <w:szCs w:val="22"/>
                </w:rPr>
                <w:delText>331</w:delText>
              </w:r>
            </w:del>
          </w:p>
        </w:tc>
        <w:tc>
          <w:tcPr>
            <w:tcW w:w="1185" w:type="dxa"/>
            <w:tcBorders>
              <w:top w:val="single" w:sz="8" w:space="0" w:color="000000"/>
              <w:left w:val="nil"/>
              <w:bottom w:val="single" w:sz="8" w:space="0" w:color="000000"/>
              <w:right w:val="nil"/>
            </w:tcBorders>
            <w:shd w:val="clear" w:color="auto" w:fill="auto"/>
            <w:vAlign w:val="center"/>
          </w:tcPr>
          <w:p w14:paraId="43455E60" w14:textId="77777777" w:rsidR="00C55139" w:rsidRDefault="00000000">
            <w:pPr>
              <w:spacing w:after="0"/>
              <w:jc w:val="center"/>
              <w:rPr>
                <w:del w:id="1004" w:author="PCIRR-S1 revision" w:date="2023-03-09T11:05:00Z"/>
                <w:sz w:val="22"/>
                <w:szCs w:val="22"/>
              </w:rPr>
            </w:pPr>
            <w:del w:id="1005" w:author="PCIRR-S1 revision" w:date="2023-03-09T11:05:00Z">
              <w:r>
                <w:rPr>
                  <w:sz w:val="22"/>
                  <w:szCs w:val="22"/>
                </w:rPr>
                <w:delText>= .701</w:delText>
              </w:r>
            </w:del>
          </w:p>
        </w:tc>
        <w:tc>
          <w:tcPr>
            <w:tcW w:w="1185" w:type="dxa"/>
            <w:tcBorders>
              <w:top w:val="single" w:sz="8" w:space="0" w:color="000000"/>
              <w:left w:val="nil"/>
              <w:bottom w:val="single" w:sz="8" w:space="0" w:color="000000"/>
              <w:right w:val="nil"/>
            </w:tcBorders>
            <w:shd w:val="clear" w:color="auto" w:fill="auto"/>
            <w:vAlign w:val="center"/>
          </w:tcPr>
          <w:p w14:paraId="5742566D" w14:textId="77777777" w:rsidR="00C55139" w:rsidRDefault="00000000">
            <w:pPr>
              <w:spacing w:after="0"/>
              <w:jc w:val="center"/>
              <w:rPr>
                <w:del w:id="1006" w:author="PCIRR-S1 revision" w:date="2023-03-09T11:05:00Z"/>
                <w:sz w:val="22"/>
                <w:szCs w:val="22"/>
              </w:rPr>
            </w:pPr>
            <w:del w:id="1007" w:author="PCIRR-S1 revision" w:date="2023-03-09T11:05:00Z">
              <w:r>
                <w:rPr>
                  <w:i/>
                  <w:sz w:val="22"/>
                  <w:szCs w:val="22"/>
                </w:rPr>
                <w:delText>r</w:delText>
              </w:r>
              <w:r>
                <w:rPr>
                  <w:sz w:val="22"/>
                  <w:szCs w:val="22"/>
                </w:rPr>
                <w:delText xml:space="preserve"> = -0.02</w:delText>
              </w:r>
            </w:del>
          </w:p>
        </w:tc>
        <w:tc>
          <w:tcPr>
            <w:tcW w:w="1185" w:type="dxa"/>
            <w:tcBorders>
              <w:top w:val="single" w:sz="8" w:space="0" w:color="000000"/>
              <w:left w:val="nil"/>
              <w:bottom w:val="single" w:sz="8" w:space="0" w:color="000000"/>
              <w:right w:val="nil"/>
            </w:tcBorders>
            <w:shd w:val="clear" w:color="auto" w:fill="auto"/>
            <w:vAlign w:val="center"/>
          </w:tcPr>
          <w:p w14:paraId="26FA6D5D" w14:textId="77777777" w:rsidR="00C55139" w:rsidRDefault="00000000">
            <w:pPr>
              <w:spacing w:after="0"/>
              <w:jc w:val="center"/>
              <w:rPr>
                <w:del w:id="1008" w:author="PCIRR-S1 revision" w:date="2023-03-09T11:05:00Z"/>
                <w:sz w:val="22"/>
                <w:szCs w:val="22"/>
              </w:rPr>
            </w:pPr>
            <w:del w:id="1009" w:author="PCIRR-S1 revision" w:date="2023-03-09T11:05:00Z">
              <w:r>
                <w:rPr>
                  <w:sz w:val="22"/>
                  <w:szCs w:val="22"/>
                </w:rPr>
                <w:delText>[-0.13, 0.08]</w:delText>
              </w:r>
            </w:del>
          </w:p>
        </w:tc>
        <w:tc>
          <w:tcPr>
            <w:tcW w:w="3255" w:type="dxa"/>
            <w:tcBorders>
              <w:top w:val="single" w:sz="8" w:space="0" w:color="000000"/>
              <w:left w:val="nil"/>
              <w:bottom w:val="single" w:sz="8" w:space="0" w:color="000000"/>
              <w:right w:val="nil"/>
            </w:tcBorders>
          </w:tcPr>
          <w:p w14:paraId="7042537C" w14:textId="77777777" w:rsidR="00C55139" w:rsidRDefault="00000000">
            <w:pPr>
              <w:spacing w:after="0"/>
              <w:jc w:val="right"/>
              <w:rPr>
                <w:del w:id="1010" w:author="PCIRR-S1 revision" w:date="2023-03-09T11:05:00Z"/>
                <w:sz w:val="22"/>
                <w:szCs w:val="22"/>
              </w:rPr>
            </w:pPr>
            <w:del w:id="1011" w:author="PCIRR-S1 revision" w:date="2023-03-09T11:05:00Z">
              <w:r>
                <w:rPr>
                  <w:sz w:val="22"/>
                  <w:szCs w:val="22"/>
                </w:rPr>
                <w:delText>[</w:delText>
              </w:r>
              <w:r>
                <w:rPr>
                  <w:strike/>
                  <w:sz w:val="22"/>
                  <w:szCs w:val="22"/>
                </w:rPr>
                <w:delText>signal/</w:delText>
              </w:r>
              <w:r>
                <w:rPr>
                  <w:sz w:val="22"/>
                  <w:szCs w:val="22"/>
                </w:rPr>
                <w:delText>no-signal] [</w:delText>
              </w:r>
              <w:r>
                <w:rPr>
                  <w:strike/>
                  <w:sz w:val="22"/>
                  <w:szCs w:val="22"/>
                </w:rPr>
                <w:delText>consistent/</w:delText>
              </w:r>
              <w:r>
                <w:rPr>
                  <w:sz w:val="22"/>
                  <w:szCs w:val="22"/>
                </w:rPr>
                <w:delText>inconsistent] [</w:delText>
              </w:r>
              <w:r>
                <w:rPr>
                  <w:strike/>
                  <w:sz w:val="22"/>
                  <w:szCs w:val="22"/>
                </w:rPr>
                <w:delText>opposite/smaller/similar/larger</w:delText>
              </w:r>
              <w:r>
                <w:rPr>
                  <w:sz w:val="22"/>
                  <w:szCs w:val="22"/>
                </w:rPr>
                <w:delText>]</w:delText>
              </w:r>
            </w:del>
          </w:p>
        </w:tc>
      </w:tr>
      <w:tr w:rsidR="00C55139" w14:paraId="728824C4" w14:textId="77777777">
        <w:trPr>
          <w:trHeight w:val="300"/>
          <w:jc w:val="center"/>
          <w:del w:id="1012" w:author="PCIRR-S1 revision" w:date="2023-03-09T11:05:00Z"/>
        </w:trPr>
        <w:tc>
          <w:tcPr>
            <w:tcW w:w="990" w:type="dxa"/>
            <w:tcBorders>
              <w:top w:val="nil"/>
              <w:left w:val="nil"/>
              <w:bottom w:val="nil"/>
              <w:right w:val="nil"/>
            </w:tcBorders>
            <w:shd w:val="clear" w:color="auto" w:fill="auto"/>
            <w:vAlign w:val="center"/>
          </w:tcPr>
          <w:p w14:paraId="2E948E96" w14:textId="77777777" w:rsidR="00C55139" w:rsidRDefault="00000000">
            <w:pPr>
              <w:spacing w:after="0"/>
              <w:jc w:val="center"/>
              <w:rPr>
                <w:del w:id="1013" w:author="PCIRR-S1 revision" w:date="2023-03-09T11:05:00Z"/>
                <w:sz w:val="22"/>
                <w:szCs w:val="22"/>
              </w:rPr>
            </w:pPr>
            <w:del w:id="1014" w:author="PCIRR-S1 revision" w:date="2023-03-09T11:05:00Z">
              <w:r>
                <w:rPr>
                  <w:sz w:val="22"/>
                  <w:szCs w:val="22"/>
                </w:rPr>
                <w:delText>2a</w:delText>
              </w:r>
            </w:del>
          </w:p>
        </w:tc>
        <w:tc>
          <w:tcPr>
            <w:tcW w:w="1380" w:type="dxa"/>
            <w:tcBorders>
              <w:top w:val="single" w:sz="8" w:space="0" w:color="000000"/>
              <w:left w:val="nil"/>
              <w:bottom w:val="single" w:sz="8" w:space="0" w:color="000000"/>
              <w:right w:val="nil"/>
            </w:tcBorders>
            <w:shd w:val="clear" w:color="auto" w:fill="auto"/>
            <w:vAlign w:val="center"/>
          </w:tcPr>
          <w:p w14:paraId="142EDFC5" w14:textId="77777777" w:rsidR="00C55139" w:rsidRDefault="00000000">
            <w:pPr>
              <w:spacing w:after="0"/>
              <w:jc w:val="center"/>
              <w:rPr>
                <w:del w:id="1015" w:author="PCIRR-S1 revision" w:date="2023-03-09T11:05:00Z"/>
                <w:sz w:val="22"/>
                <w:szCs w:val="22"/>
              </w:rPr>
            </w:pPr>
            <w:del w:id="1016" w:author="PCIRR-S1 revision" w:date="2023-03-09T11:05:00Z">
              <w:r>
                <w:rPr>
                  <w:sz w:val="22"/>
                  <w:szCs w:val="22"/>
                </w:rPr>
                <w:delText>Pearson correlation</w:delText>
              </w:r>
            </w:del>
          </w:p>
        </w:tc>
        <w:tc>
          <w:tcPr>
            <w:tcW w:w="1185" w:type="dxa"/>
            <w:tcBorders>
              <w:top w:val="single" w:sz="8" w:space="0" w:color="000000"/>
              <w:left w:val="nil"/>
              <w:bottom w:val="single" w:sz="8" w:space="0" w:color="000000"/>
              <w:right w:val="nil"/>
            </w:tcBorders>
            <w:shd w:val="clear" w:color="auto" w:fill="auto"/>
            <w:vAlign w:val="center"/>
          </w:tcPr>
          <w:p w14:paraId="654B42C9" w14:textId="77777777" w:rsidR="00C55139" w:rsidRDefault="00000000">
            <w:pPr>
              <w:spacing w:after="0"/>
              <w:jc w:val="center"/>
              <w:rPr>
                <w:del w:id="1017" w:author="PCIRR-S1 revision" w:date="2023-03-09T11:05:00Z"/>
                <w:sz w:val="22"/>
                <w:szCs w:val="22"/>
              </w:rPr>
            </w:pPr>
            <w:del w:id="1018" w:author="PCIRR-S1 revision" w:date="2023-03-09T11:05:00Z">
              <w:r>
                <w:rPr>
                  <w:sz w:val="22"/>
                  <w:szCs w:val="22"/>
                </w:rPr>
                <w:delText>331</w:delText>
              </w:r>
            </w:del>
          </w:p>
        </w:tc>
        <w:tc>
          <w:tcPr>
            <w:tcW w:w="1185" w:type="dxa"/>
            <w:tcBorders>
              <w:top w:val="single" w:sz="8" w:space="0" w:color="000000"/>
              <w:left w:val="nil"/>
              <w:bottom w:val="single" w:sz="8" w:space="0" w:color="000000"/>
              <w:right w:val="nil"/>
            </w:tcBorders>
            <w:shd w:val="clear" w:color="auto" w:fill="auto"/>
            <w:vAlign w:val="center"/>
          </w:tcPr>
          <w:p w14:paraId="134DF808" w14:textId="77777777" w:rsidR="00C55139" w:rsidRDefault="00000000">
            <w:pPr>
              <w:spacing w:after="0"/>
              <w:jc w:val="center"/>
              <w:rPr>
                <w:del w:id="1019" w:author="PCIRR-S1 revision" w:date="2023-03-09T11:05:00Z"/>
                <w:sz w:val="22"/>
                <w:szCs w:val="22"/>
              </w:rPr>
            </w:pPr>
            <w:del w:id="1020" w:author="PCIRR-S1 revision" w:date="2023-03-09T11:05:00Z">
              <w:r>
                <w:rPr>
                  <w:sz w:val="22"/>
                  <w:szCs w:val="22"/>
                </w:rPr>
                <w:delText>= .921</w:delText>
              </w:r>
            </w:del>
          </w:p>
        </w:tc>
        <w:tc>
          <w:tcPr>
            <w:tcW w:w="1185" w:type="dxa"/>
            <w:tcBorders>
              <w:top w:val="single" w:sz="8" w:space="0" w:color="000000"/>
              <w:left w:val="nil"/>
              <w:bottom w:val="single" w:sz="8" w:space="0" w:color="000000"/>
              <w:right w:val="nil"/>
            </w:tcBorders>
            <w:shd w:val="clear" w:color="auto" w:fill="auto"/>
            <w:vAlign w:val="center"/>
          </w:tcPr>
          <w:p w14:paraId="31310AAC" w14:textId="77777777" w:rsidR="00C55139" w:rsidRDefault="00000000">
            <w:pPr>
              <w:spacing w:after="0"/>
              <w:jc w:val="center"/>
              <w:rPr>
                <w:del w:id="1021" w:author="PCIRR-S1 revision" w:date="2023-03-09T11:05:00Z"/>
                <w:sz w:val="22"/>
                <w:szCs w:val="22"/>
              </w:rPr>
            </w:pPr>
            <w:del w:id="1022" w:author="PCIRR-S1 revision" w:date="2023-03-09T11:05:00Z">
              <w:r>
                <w:rPr>
                  <w:i/>
                  <w:sz w:val="22"/>
                  <w:szCs w:val="22"/>
                </w:rPr>
                <w:delText>r</w:delText>
              </w:r>
              <w:r>
                <w:rPr>
                  <w:sz w:val="22"/>
                  <w:szCs w:val="22"/>
                </w:rPr>
                <w:delText xml:space="preserve"> = 0.01</w:delText>
              </w:r>
            </w:del>
          </w:p>
        </w:tc>
        <w:tc>
          <w:tcPr>
            <w:tcW w:w="1185" w:type="dxa"/>
            <w:tcBorders>
              <w:top w:val="single" w:sz="8" w:space="0" w:color="000000"/>
              <w:left w:val="nil"/>
              <w:bottom w:val="single" w:sz="8" w:space="0" w:color="000000"/>
              <w:right w:val="nil"/>
            </w:tcBorders>
            <w:shd w:val="clear" w:color="auto" w:fill="auto"/>
            <w:vAlign w:val="center"/>
          </w:tcPr>
          <w:p w14:paraId="41733210" w14:textId="77777777" w:rsidR="00C55139" w:rsidRDefault="00000000">
            <w:pPr>
              <w:spacing w:after="0"/>
              <w:jc w:val="center"/>
              <w:rPr>
                <w:del w:id="1023" w:author="PCIRR-S1 revision" w:date="2023-03-09T11:05:00Z"/>
                <w:sz w:val="22"/>
                <w:szCs w:val="22"/>
              </w:rPr>
            </w:pPr>
            <w:del w:id="1024" w:author="PCIRR-S1 revision" w:date="2023-03-09T11:05:00Z">
              <w:r>
                <w:rPr>
                  <w:sz w:val="22"/>
                  <w:szCs w:val="22"/>
                </w:rPr>
                <w:delText>[-0.11, 0.10]</w:delText>
              </w:r>
            </w:del>
          </w:p>
        </w:tc>
        <w:tc>
          <w:tcPr>
            <w:tcW w:w="3255" w:type="dxa"/>
            <w:tcBorders>
              <w:top w:val="single" w:sz="8" w:space="0" w:color="000000"/>
              <w:left w:val="nil"/>
              <w:bottom w:val="single" w:sz="8" w:space="0" w:color="000000"/>
              <w:right w:val="nil"/>
            </w:tcBorders>
          </w:tcPr>
          <w:p w14:paraId="7B5477E2" w14:textId="77777777" w:rsidR="00C55139" w:rsidRDefault="00000000">
            <w:pPr>
              <w:spacing w:after="0"/>
              <w:jc w:val="right"/>
              <w:rPr>
                <w:del w:id="1025" w:author="PCIRR-S1 revision" w:date="2023-03-09T11:05:00Z"/>
                <w:sz w:val="22"/>
                <w:szCs w:val="22"/>
              </w:rPr>
            </w:pPr>
            <w:del w:id="1026" w:author="PCIRR-S1 revision" w:date="2023-03-09T11:05:00Z">
              <w:r>
                <w:rPr>
                  <w:sz w:val="22"/>
                  <w:szCs w:val="22"/>
                </w:rPr>
                <w:delText>[</w:delText>
              </w:r>
              <w:r>
                <w:rPr>
                  <w:strike/>
                  <w:sz w:val="22"/>
                  <w:szCs w:val="22"/>
                </w:rPr>
                <w:delText>signal/</w:delText>
              </w:r>
              <w:r>
                <w:rPr>
                  <w:sz w:val="22"/>
                  <w:szCs w:val="22"/>
                </w:rPr>
                <w:delText>no-signal] [</w:delText>
              </w:r>
              <w:r>
                <w:rPr>
                  <w:strike/>
                  <w:sz w:val="22"/>
                  <w:szCs w:val="22"/>
                </w:rPr>
                <w:delText>consistent/</w:delText>
              </w:r>
              <w:r>
                <w:rPr>
                  <w:sz w:val="22"/>
                  <w:szCs w:val="22"/>
                </w:rPr>
                <w:delText>inconsistent] [</w:delText>
              </w:r>
              <w:r>
                <w:rPr>
                  <w:strike/>
                  <w:sz w:val="22"/>
                  <w:szCs w:val="22"/>
                </w:rPr>
                <w:delText>opposite/smaller/similar/larger</w:delText>
              </w:r>
              <w:r>
                <w:rPr>
                  <w:sz w:val="22"/>
                  <w:szCs w:val="22"/>
                </w:rPr>
                <w:delText>]</w:delText>
              </w:r>
            </w:del>
          </w:p>
        </w:tc>
      </w:tr>
      <w:tr w:rsidR="00C55139" w14:paraId="5C1AD89B" w14:textId="77777777">
        <w:trPr>
          <w:trHeight w:val="300"/>
          <w:jc w:val="center"/>
          <w:del w:id="1027" w:author="PCIRR-S1 revision" w:date="2023-03-09T11:05:00Z"/>
        </w:trPr>
        <w:tc>
          <w:tcPr>
            <w:tcW w:w="990" w:type="dxa"/>
            <w:tcBorders>
              <w:top w:val="nil"/>
              <w:left w:val="nil"/>
              <w:bottom w:val="nil"/>
              <w:right w:val="nil"/>
            </w:tcBorders>
            <w:shd w:val="clear" w:color="auto" w:fill="auto"/>
            <w:vAlign w:val="center"/>
          </w:tcPr>
          <w:p w14:paraId="6BF76338" w14:textId="77777777" w:rsidR="00C55139" w:rsidRDefault="00000000">
            <w:pPr>
              <w:spacing w:after="0"/>
              <w:jc w:val="center"/>
              <w:rPr>
                <w:del w:id="1028" w:author="PCIRR-S1 revision" w:date="2023-03-09T11:05:00Z"/>
                <w:sz w:val="22"/>
                <w:szCs w:val="22"/>
              </w:rPr>
            </w:pPr>
            <w:del w:id="1029" w:author="PCIRR-S1 revision" w:date="2023-03-09T11:05:00Z">
              <w:r>
                <w:rPr>
                  <w:sz w:val="22"/>
                  <w:szCs w:val="22"/>
                </w:rPr>
                <w:delText>2bi</w:delText>
              </w:r>
            </w:del>
          </w:p>
        </w:tc>
        <w:tc>
          <w:tcPr>
            <w:tcW w:w="1380" w:type="dxa"/>
            <w:tcBorders>
              <w:top w:val="single" w:sz="8" w:space="0" w:color="000000"/>
              <w:left w:val="nil"/>
              <w:bottom w:val="single" w:sz="8" w:space="0" w:color="000000"/>
              <w:right w:val="nil"/>
            </w:tcBorders>
            <w:shd w:val="clear" w:color="auto" w:fill="auto"/>
            <w:vAlign w:val="center"/>
          </w:tcPr>
          <w:p w14:paraId="0CA64A77" w14:textId="77777777" w:rsidR="00C55139" w:rsidRDefault="00000000">
            <w:pPr>
              <w:spacing w:after="0"/>
              <w:jc w:val="center"/>
              <w:rPr>
                <w:del w:id="1030" w:author="PCIRR-S1 revision" w:date="2023-03-09T11:05:00Z"/>
                <w:sz w:val="22"/>
                <w:szCs w:val="22"/>
              </w:rPr>
            </w:pPr>
            <w:del w:id="1031" w:author="PCIRR-S1 revision" w:date="2023-03-09T11:05:00Z">
              <w:r>
                <w:rPr>
                  <w:sz w:val="22"/>
                  <w:szCs w:val="22"/>
                </w:rPr>
                <w:delText>Pearson correlation</w:delText>
              </w:r>
            </w:del>
          </w:p>
        </w:tc>
        <w:tc>
          <w:tcPr>
            <w:tcW w:w="1185" w:type="dxa"/>
            <w:tcBorders>
              <w:top w:val="single" w:sz="8" w:space="0" w:color="000000"/>
              <w:left w:val="nil"/>
              <w:bottom w:val="single" w:sz="8" w:space="0" w:color="000000"/>
              <w:right w:val="nil"/>
            </w:tcBorders>
            <w:shd w:val="clear" w:color="auto" w:fill="auto"/>
            <w:vAlign w:val="center"/>
          </w:tcPr>
          <w:p w14:paraId="62837917" w14:textId="77777777" w:rsidR="00C55139" w:rsidRDefault="00000000">
            <w:pPr>
              <w:spacing w:after="0"/>
              <w:jc w:val="center"/>
              <w:rPr>
                <w:del w:id="1032" w:author="PCIRR-S1 revision" w:date="2023-03-09T11:05:00Z"/>
                <w:sz w:val="22"/>
                <w:szCs w:val="22"/>
              </w:rPr>
            </w:pPr>
            <w:del w:id="1033" w:author="PCIRR-S1 revision" w:date="2023-03-09T11:05:00Z">
              <w:r>
                <w:rPr>
                  <w:sz w:val="22"/>
                  <w:szCs w:val="22"/>
                </w:rPr>
                <w:delText>331</w:delText>
              </w:r>
            </w:del>
          </w:p>
        </w:tc>
        <w:tc>
          <w:tcPr>
            <w:tcW w:w="1185" w:type="dxa"/>
            <w:tcBorders>
              <w:top w:val="single" w:sz="8" w:space="0" w:color="000000"/>
              <w:left w:val="nil"/>
              <w:bottom w:val="single" w:sz="8" w:space="0" w:color="000000"/>
              <w:right w:val="nil"/>
            </w:tcBorders>
            <w:shd w:val="clear" w:color="auto" w:fill="auto"/>
            <w:vAlign w:val="center"/>
          </w:tcPr>
          <w:p w14:paraId="68C95A98" w14:textId="77777777" w:rsidR="00C55139" w:rsidRDefault="00000000">
            <w:pPr>
              <w:spacing w:after="0"/>
              <w:jc w:val="center"/>
              <w:rPr>
                <w:del w:id="1034" w:author="PCIRR-S1 revision" w:date="2023-03-09T11:05:00Z"/>
                <w:sz w:val="22"/>
                <w:szCs w:val="22"/>
              </w:rPr>
            </w:pPr>
            <w:del w:id="1035" w:author="PCIRR-S1 revision" w:date="2023-03-09T11:05:00Z">
              <w:r>
                <w:rPr>
                  <w:sz w:val="22"/>
                  <w:szCs w:val="22"/>
                </w:rPr>
                <w:delText>= .987</w:delText>
              </w:r>
            </w:del>
          </w:p>
        </w:tc>
        <w:tc>
          <w:tcPr>
            <w:tcW w:w="1185" w:type="dxa"/>
            <w:tcBorders>
              <w:top w:val="single" w:sz="8" w:space="0" w:color="000000"/>
              <w:left w:val="nil"/>
              <w:bottom w:val="single" w:sz="8" w:space="0" w:color="000000"/>
              <w:right w:val="nil"/>
            </w:tcBorders>
            <w:shd w:val="clear" w:color="auto" w:fill="auto"/>
            <w:vAlign w:val="center"/>
          </w:tcPr>
          <w:p w14:paraId="0FA560FF" w14:textId="77777777" w:rsidR="00C55139" w:rsidRDefault="00000000">
            <w:pPr>
              <w:spacing w:after="0"/>
              <w:jc w:val="center"/>
              <w:rPr>
                <w:del w:id="1036" w:author="PCIRR-S1 revision" w:date="2023-03-09T11:05:00Z"/>
                <w:sz w:val="22"/>
                <w:szCs w:val="22"/>
              </w:rPr>
            </w:pPr>
            <w:del w:id="1037" w:author="PCIRR-S1 revision" w:date="2023-03-09T11:05:00Z">
              <w:r>
                <w:rPr>
                  <w:i/>
                  <w:sz w:val="22"/>
                  <w:szCs w:val="22"/>
                </w:rPr>
                <w:delText>r</w:delText>
              </w:r>
              <w:r>
                <w:rPr>
                  <w:sz w:val="22"/>
                  <w:szCs w:val="22"/>
                </w:rPr>
                <w:delText xml:space="preserve"> = 0.01</w:delText>
              </w:r>
            </w:del>
          </w:p>
        </w:tc>
        <w:tc>
          <w:tcPr>
            <w:tcW w:w="1185" w:type="dxa"/>
            <w:tcBorders>
              <w:top w:val="single" w:sz="8" w:space="0" w:color="000000"/>
              <w:left w:val="nil"/>
              <w:bottom w:val="single" w:sz="8" w:space="0" w:color="000000"/>
              <w:right w:val="nil"/>
            </w:tcBorders>
            <w:shd w:val="clear" w:color="auto" w:fill="auto"/>
            <w:vAlign w:val="center"/>
          </w:tcPr>
          <w:p w14:paraId="5686E011" w14:textId="77777777" w:rsidR="00C55139" w:rsidRDefault="00000000">
            <w:pPr>
              <w:spacing w:after="0"/>
              <w:jc w:val="center"/>
              <w:rPr>
                <w:del w:id="1038" w:author="PCIRR-S1 revision" w:date="2023-03-09T11:05:00Z"/>
                <w:sz w:val="22"/>
                <w:szCs w:val="22"/>
              </w:rPr>
            </w:pPr>
            <w:del w:id="1039" w:author="PCIRR-S1 revision" w:date="2023-03-09T11:05:00Z">
              <w:r>
                <w:rPr>
                  <w:sz w:val="22"/>
                  <w:szCs w:val="22"/>
                </w:rPr>
                <w:delText>[-0.11, 0.12]</w:delText>
              </w:r>
            </w:del>
          </w:p>
        </w:tc>
        <w:tc>
          <w:tcPr>
            <w:tcW w:w="3255" w:type="dxa"/>
            <w:tcBorders>
              <w:top w:val="single" w:sz="8" w:space="0" w:color="000000"/>
              <w:left w:val="nil"/>
              <w:bottom w:val="single" w:sz="8" w:space="0" w:color="000000"/>
              <w:right w:val="nil"/>
            </w:tcBorders>
          </w:tcPr>
          <w:p w14:paraId="0F4EC651" w14:textId="77777777" w:rsidR="00C55139" w:rsidRDefault="00000000">
            <w:pPr>
              <w:spacing w:after="0"/>
              <w:jc w:val="right"/>
              <w:rPr>
                <w:del w:id="1040" w:author="PCIRR-S1 revision" w:date="2023-03-09T11:05:00Z"/>
                <w:sz w:val="22"/>
                <w:szCs w:val="22"/>
              </w:rPr>
            </w:pPr>
            <w:del w:id="1041" w:author="PCIRR-S1 revision" w:date="2023-03-09T11:05:00Z">
              <w:r>
                <w:rPr>
                  <w:sz w:val="22"/>
                  <w:szCs w:val="22"/>
                </w:rPr>
                <w:delText>[</w:delText>
              </w:r>
              <w:r>
                <w:rPr>
                  <w:strike/>
                  <w:sz w:val="22"/>
                  <w:szCs w:val="22"/>
                </w:rPr>
                <w:delText>signal/</w:delText>
              </w:r>
              <w:r>
                <w:rPr>
                  <w:sz w:val="22"/>
                  <w:szCs w:val="22"/>
                </w:rPr>
                <w:delText>no-signal] [</w:delText>
              </w:r>
              <w:r>
                <w:rPr>
                  <w:strike/>
                  <w:sz w:val="22"/>
                  <w:szCs w:val="22"/>
                </w:rPr>
                <w:delText>consistent/</w:delText>
              </w:r>
              <w:r>
                <w:rPr>
                  <w:sz w:val="22"/>
                  <w:szCs w:val="22"/>
                </w:rPr>
                <w:delText>inconsistent] [</w:delText>
              </w:r>
              <w:r>
                <w:rPr>
                  <w:strike/>
                  <w:sz w:val="22"/>
                  <w:szCs w:val="22"/>
                </w:rPr>
                <w:delText>opposite/smaller/similar/larger</w:delText>
              </w:r>
              <w:r>
                <w:rPr>
                  <w:sz w:val="22"/>
                  <w:szCs w:val="22"/>
                </w:rPr>
                <w:delText>]</w:delText>
              </w:r>
            </w:del>
          </w:p>
        </w:tc>
      </w:tr>
      <w:tr w:rsidR="00C55139" w14:paraId="65C29687" w14:textId="77777777">
        <w:trPr>
          <w:trHeight w:val="300"/>
          <w:jc w:val="center"/>
          <w:del w:id="1042" w:author="PCIRR-S1 revision" w:date="2023-03-09T11:05:00Z"/>
        </w:trPr>
        <w:tc>
          <w:tcPr>
            <w:tcW w:w="990" w:type="dxa"/>
            <w:tcBorders>
              <w:top w:val="nil"/>
              <w:left w:val="nil"/>
              <w:bottom w:val="single" w:sz="8" w:space="0" w:color="000000"/>
              <w:right w:val="nil"/>
            </w:tcBorders>
            <w:shd w:val="clear" w:color="auto" w:fill="auto"/>
            <w:vAlign w:val="center"/>
          </w:tcPr>
          <w:p w14:paraId="0CF4A195" w14:textId="77777777" w:rsidR="00C55139" w:rsidRDefault="00000000">
            <w:pPr>
              <w:spacing w:after="0"/>
              <w:jc w:val="center"/>
              <w:rPr>
                <w:del w:id="1043" w:author="PCIRR-S1 revision" w:date="2023-03-09T11:05:00Z"/>
                <w:sz w:val="22"/>
                <w:szCs w:val="22"/>
              </w:rPr>
            </w:pPr>
            <w:del w:id="1044" w:author="PCIRR-S1 revision" w:date="2023-03-09T11:05:00Z">
              <w:r>
                <w:rPr>
                  <w:sz w:val="22"/>
                  <w:szCs w:val="22"/>
                </w:rPr>
                <w:delText>2bii</w:delText>
              </w:r>
            </w:del>
          </w:p>
        </w:tc>
        <w:tc>
          <w:tcPr>
            <w:tcW w:w="1380" w:type="dxa"/>
            <w:tcBorders>
              <w:top w:val="single" w:sz="8" w:space="0" w:color="000000"/>
              <w:left w:val="nil"/>
              <w:bottom w:val="single" w:sz="8" w:space="0" w:color="000000"/>
              <w:right w:val="nil"/>
            </w:tcBorders>
            <w:shd w:val="clear" w:color="auto" w:fill="auto"/>
            <w:vAlign w:val="center"/>
          </w:tcPr>
          <w:p w14:paraId="1FE77A7E" w14:textId="77777777" w:rsidR="00C55139" w:rsidRDefault="00000000">
            <w:pPr>
              <w:spacing w:after="0"/>
              <w:jc w:val="center"/>
              <w:rPr>
                <w:del w:id="1045" w:author="PCIRR-S1 revision" w:date="2023-03-09T11:05:00Z"/>
                <w:sz w:val="22"/>
                <w:szCs w:val="22"/>
              </w:rPr>
            </w:pPr>
            <w:del w:id="1046" w:author="PCIRR-S1 revision" w:date="2023-03-09T11:05:00Z">
              <w:r>
                <w:rPr>
                  <w:sz w:val="22"/>
                  <w:szCs w:val="22"/>
                </w:rPr>
                <w:delText>Pearson correlation</w:delText>
              </w:r>
            </w:del>
          </w:p>
        </w:tc>
        <w:tc>
          <w:tcPr>
            <w:tcW w:w="1185" w:type="dxa"/>
            <w:tcBorders>
              <w:top w:val="single" w:sz="8" w:space="0" w:color="000000"/>
              <w:left w:val="nil"/>
              <w:bottom w:val="single" w:sz="8" w:space="0" w:color="000000"/>
              <w:right w:val="nil"/>
            </w:tcBorders>
            <w:shd w:val="clear" w:color="auto" w:fill="auto"/>
            <w:vAlign w:val="center"/>
          </w:tcPr>
          <w:p w14:paraId="0E52F171" w14:textId="77777777" w:rsidR="00C55139" w:rsidRDefault="00000000">
            <w:pPr>
              <w:spacing w:after="0"/>
              <w:jc w:val="center"/>
              <w:rPr>
                <w:del w:id="1047" w:author="PCIRR-S1 revision" w:date="2023-03-09T11:05:00Z"/>
                <w:sz w:val="22"/>
                <w:szCs w:val="22"/>
              </w:rPr>
            </w:pPr>
            <w:del w:id="1048" w:author="PCIRR-S1 revision" w:date="2023-03-09T11:05:00Z">
              <w:r>
                <w:rPr>
                  <w:sz w:val="22"/>
                  <w:szCs w:val="22"/>
                </w:rPr>
                <w:delText>331</w:delText>
              </w:r>
            </w:del>
          </w:p>
        </w:tc>
        <w:tc>
          <w:tcPr>
            <w:tcW w:w="1185" w:type="dxa"/>
            <w:tcBorders>
              <w:top w:val="single" w:sz="8" w:space="0" w:color="000000"/>
              <w:left w:val="nil"/>
              <w:bottom w:val="single" w:sz="8" w:space="0" w:color="000000"/>
              <w:right w:val="nil"/>
            </w:tcBorders>
            <w:shd w:val="clear" w:color="auto" w:fill="auto"/>
            <w:vAlign w:val="center"/>
          </w:tcPr>
          <w:p w14:paraId="1F054256" w14:textId="77777777" w:rsidR="00C55139" w:rsidRDefault="00000000">
            <w:pPr>
              <w:spacing w:after="0"/>
              <w:jc w:val="center"/>
              <w:rPr>
                <w:del w:id="1049" w:author="PCIRR-S1 revision" w:date="2023-03-09T11:05:00Z"/>
                <w:sz w:val="22"/>
                <w:szCs w:val="22"/>
              </w:rPr>
            </w:pPr>
            <w:del w:id="1050" w:author="PCIRR-S1 revision" w:date="2023-03-09T11:05:00Z">
              <w:r>
                <w:rPr>
                  <w:sz w:val="22"/>
                  <w:szCs w:val="22"/>
                </w:rPr>
                <w:delText>= .798</w:delText>
              </w:r>
            </w:del>
          </w:p>
        </w:tc>
        <w:tc>
          <w:tcPr>
            <w:tcW w:w="1185" w:type="dxa"/>
            <w:tcBorders>
              <w:top w:val="single" w:sz="8" w:space="0" w:color="000000"/>
              <w:left w:val="nil"/>
              <w:bottom w:val="single" w:sz="8" w:space="0" w:color="000000"/>
              <w:right w:val="nil"/>
            </w:tcBorders>
            <w:shd w:val="clear" w:color="auto" w:fill="auto"/>
            <w:vAlign w:val="center"/>
          </w:tcPr>
          <w:p w14:paraId="27CE9F41" w14:textId="77777777" w:rsidR="00C55139" w:rsidRDefault="00000000">
            <w:pPr>
              <w:spacing w:after="0"/>
              <w:jc w:val="center"/>
              <w:rPr>
                <w:del w:id="1051" w:author="PCIRR-S1 revision" w:date="2023-03-09T11:05:00Z"/>
                <w:sz w:val="22"/>
                <w:szCs w:val="22"/>
              </w:rPr>
            </w:pPr>
            <w:del w:id="1052" w:author="PCIRR-S1 revision" w:date="2023-03-09T11:05:00Z">
              <w:r>
                <w:rPr>
                  <w:i/>
                  <w:sz w:val="22"/>
                  <w:szCs w:val="22"/>
                </w:rPr>
                <w:delText>r</w:delText>
              </w:r>
              <w:r>
                <w:rPr>
                  <w:sz w:val="22"/>
                  <w:szCs w:val="22"/>
                </w:rPr>
                <w:delText xml:space="preserve"> &lt; 0.01</w:delText>
              </w:r>
            </w:del>
          </w:p>
        </w:tc>
        <w:tc>
          <w:tcPr>
            <w:tcW w:w="1185" w:type="dxa"/>
            <w:tcBorders>
              <w:top w:val="single" w:sz="8" w:space="0" w:color="000000"/>
              <w:left w:val="nil"/>
              <w:bottom w:val="single" w:sz="8" w:space="0" w:color="000000"/>
              <w:right w:val="nil"/>
            </w:tcBorders>
            <w:shd w:val="clear" w:color="auto" w:fill="auto"/>
            <w:vAlign w:val="center"/>
          </w:tcPr>
          <w:p w14:paraId="3CC05B6D" w14:textId="77777777" w:rsidR="00C55139" w:rsidRDefault="00000000">
            <w:pPr>
              <w:spacing w:after="0"/>
              <w:jc w:val="center"/>
              <w:rPr>
                <w:del w:id="1053" w:author="PCIRR-S1 revision" w:date="2023-03-09T11:05:00Z"/>
                <w:sz w:val="22"/>
                <w:szCs w:val="22"/>
              </w:rPr>
            </w:pPr>
            <w:del w:id="1054" w:author="PCIRR-S1 revision" w:date="2023-03-09T11:05:00Z">
              <w:r>
                <w:rPr>
                  <w:sz w:val="22"/>
                  <w:szCs w:val="22"/>
                </w:rPr>
                <w:delText>[-0.12, 0.09]</w:delText>
              </w:r>
            </w:del>
          </w:p>
        </w:tc>
        <w:tc>
          <w:tcPr>
            <w:tcW w:w="3255" w:type="dxa"/>
            <w:tcBorders>
              <w:top w:val="single" w:sz="8" w:space="0" w:color="000000"/>
              <w:left w:val="nil"/>
              <w:bottom w:val="single" w:sz="8" w:space="0" w:color="000000"/>
              <w:right w:val="nil"/>
            </w:tcBorders>
          </w:tcPr>
          <w:p w14:paraId="3A804422" w14:textId="77777777" w:rsidR="00C55139" w:rsidRDefault="00000000">
            <w:pPr>
              <w:spacing w:after="0"/>
              <w:jc w:val="right"/>
              <w:rPr>
                <w:del w:id="1055" w:author="PCIRR-S1 revision" w:date="2023-03-09T11:05:00Z"/>
                <w:sz w:val="22"/>
                <w:szCs w:val="22"/>
              </w:rPr>
            </w:pPr>
            <w:del w:id="1056" w:author="PCIRR-S1 revision" w:date="2023-03-09T11:05:00Z">
              <w:r>
                <w:rPr>
                  <w:sz w:val="22"/>
                  <w:szCs w:val="22"/>
                </w:rPr>
                <w:delText>[</w:delText>
              </w:r>
              <w:r>
                <w:rPr>
                  <w:strike/>
                  <w:sz w:val="22"/>
                  <w:szCs w:val="22"/>
                </w:rPr>
                <w:delText>signal/</w:delText>
              </w:r>
              <w:r>
                <w:rPr>
                  <w:sz w:val="22"/>
                  <w:szCs w:val="22"/>
                </w:rPr>
                <w:delText>no-signal] [</w:delText>
              </w:r>
              <w:r>
                <w:rPr>
                  <w:strike/>
                  <w:sz w:val="22"/>
                  <w:szCs w:val="22"/>
                </w:rPr>
                <w:delText>consistent/</w:delText>
              </w:r>
              <w:r>
                <w:rPr>
                  <w:sz w:val="22"/>
                  <w:szCs w:val="22"/>
                </w:rPr>
                <w:delText>inconsistent] [</w:delText>
              </w:r>
              <w:r>
                <w:rPr>
                  <w:strike/>
                  <w:sz w:val="22"/>
                  <w:szCs w:val="22"/>
                </w:rPr>
                <w:delText>opposite/smaller/similar/larger</w:delText>
              </w:r>
              <w:r>
                <w:rPr>
                  <w:sz w:val="22"/>
                  <w:szCs w:val="22"/>
                </w:rPr>
                <w:delText>]</w:delText>
              </w:r>
            </w:del>
          </w:p>
        </w:tc>
      </w:tr>
    </w:tbl>
    <w:p w14:paraId="79E6482D" w14:textId="77777777" w:rsidR="00C55139" w:rsidRDefault="00000000">
      <w:pPr>
        <w:rPr>
          <w:del w:id="1057" w:author="PCIRR-S1 revision" w:date="2023-03-09T11:05:00Z"/>
        </w:rPr>
      </w:pPr>
      <w:del w:id="1058" w:author="PCIRR-S1 revision" w:date="2023-03-09T11:05:00Z">
        <w:r>
          <w:rPr>
            <w:i/>
            <w:sz w:val="22"/>
            <w:szCs w:val="22"/>
          </w:rPr>
          <w:delText>Note</w:delText>
        </w:r>
        <w:r>
          <w:rPr>
            <w:sz w:val="22"/>
            <w:szCs w:val="22"/>
          </w:rPr>
          <w:delText>.</w:delText>
        </w:r>
      </w:del>
      <w:moveFromRangeStart w:id="1059" w:author="PCIRR-S1 revision" w:date="2023-03-09T11:05:00Z" w:name="move129252324"/>
      <w:moveFrom w:id="1060" w:author="PCIRR-S1 revision" w:date="2023-03-09T11:05:00Z">
        <w:r>
          <w:rPr>
            <w:sz w:val="22"/>
            <w:szCs w:val="22"/>
          </w:rPr>
          <w:t xml:space="preserve"> CI = 95% confidence intervals. The interpretations of the outcomes are based on LeBel et al. (2019).</w:t>
        </w:r>
      </w:moveFrom>
      <w:moveFromRangeEnd w:id="1059"/>
    </w:p>
    <w:p w14:paraId="126BDF96" w14:textId="77777777" w:rsidR="00C55139" w:rsidRDefault="00C55139">
      <w:pPr>
        <w:pBdr>
          <w:top w:val="nil"/>
          <w:left w:val="nil"/>
          <w:bottom w:val="nil"/>
          <w:right w:val="nil"/>
          <w:between w:val="nil"/>
        </w:pBdr>
        <w:spacing w:after="0" w:line="480" w:lineRule="auto"/>
        <w:ind w:firstLine="680"/>
        <w:rPr>
          <w:del w:id="1061" w:author="PCIRR-S1 revision" w:date="2023-03-09T11:05:00Z"/>
        </w:rPr>
      </w:pPr>
    </w:p>
    <w:p w14:paraId="4F6D2D12" w14:textId="77777777" w:rsidR="00C55139" w:rsidRDefault="00C55139">
      <w:pPr>
        <w:pBdr>
          <w:top w:val="nil"/>
          <w:left w:val="nil"/>
          <w:bottom w:val="nil"/>
          <w:right w:val="nil"/>
          <w:between w:val="nil"/>
        </w:pBdr>
        <w:spacing w:after="0" w:line="480" w:lineRule="auto"/>
        <w:ind w:firstLine="680"/>
        <w:rPr>
          <w:del w:id="1062" w:author="PCIRR-S1 revision" w:date="2023-03-09T11:05:00Z"/>
          <w:color w:val="000000"/>
        </w:rPr>
      </w:pPr>
    </w:p>
    <w:p w14:paraId="2A66F27E" w14:textId="77777777" w:rsidR="00C55139" w:rsidRDefault="00C55139">
      <w:pPr>
        <w:pBdr>
          <w:top w:val="nil"/>
          <w:left w:val="nil"/>
          <w:bottom w:val="nil"/>
          <w:right w:val="nil"/>
          <w:between w:val="nil"/>
        </w:pBdr>
        <w:spacing w:after="240" w:line="480" w:lineRule="auto"/>
        <w:ind w:firstLine="680"/>
        <w:rPr>
          <w:del w:id="1063" w:author="PCIRR-S1 revision" w:date="2023-03-09T11:05:00Z"/>
          <w:color w:val="000000"/>
        </w:rPr>
      </w:pPr>
    </w:p>
    <w:p w14:paraId="4A719547" w14:textId="77777777" w:rsidR="00C55139" w:rsidRDefault="00000000">
      <w:pPr>
        <w:rPr>
          <w:del w:id="1064" w:author="PCIRR-S1 revision" w:date="2023-03-09T11:05:00Z"/>
          <w:b/>
        </w:rPr>
      </w:pPr>
      <w:del w:id="1065" w:author="PCIRR-S1 revision" w:date="2023-03-09T11:05:00Z">
        <w:r>
          <w:br w:type="page"/>
        </w:r>
      </w:del>
    </w:p>
    <w:p w14:paraId="2B67EC21" w14:textId="0278A5E7" w:rsidR="009A771D" w:rsidRDefault="00000000">
      <w:pPr>
        <w:pStyle w:val="Heading2"/>
      </w:pPr>
      <w:r>
        <w:lastRenderedPageBreak/>
        <w:t>Extensions: empathy manipulation</w:t>
      </w:r>
    </w:p>
    <w:p w14:paraId="4CDA7FA9" w14:textId="77777777" w:rsidR="009A771D" w:rsidRDefault="00000000">
      <w:pPr>
        <w:pStyle w:val="Heading3"/>
        <w:spacing w:after="120"/>
      </w:pPr>
      <w:bookmarkStart w:id="1066" w:name="_vp950yoyc974" w:colFirst="0" w:colLast="0"/>
      <w:bookmarkEnd w:id="1066"/>
      <w:r>
        <w:t>Manipulation checks</w:t>
      </w:r>
    </w:p>
    <w:p w14:paraId="75604FC8" w14:textId="1B520AAA" w:rsidR="009A771D" w:rsidRDefault="00000000">
      <w:pPr>
        <w:spacing w:line="480" w:lineRule="auto"/>
      </w:pPr>
      <w:r>
        <w:tab/>
        <w:t xml:space="preserve">We conducted independent samples Welch’s </w:t>
      </w:r>
      <w:r>
        <w:rPr>
          <w:i/>
        </w:rPr>
        <w:t>t</w:t>
      </w:r>
      <w:r>
        <w:t>-tests (two-tailed) and failed to find support for differences between affective empathy in the high empathy condition (</w:t>
      </w:r>
      <w:r>
        <w:rPr>
          <w:i/>
        </w:rPr>
        <w:t>n</w:t>
      </w:r>
      <w:r>
        <w:t xml:space="preserve"> = </w:t>
      </w:r>
      <w:del w:id="1067" w:author="PCIRR-S1 revision" w:date="2023-03-09T11:05:00Z">
        <w:r>
          <w:delText>334</w:delText>
        </w:r>
      </w:del>
      <w:ins w:id="1068" w:author="PCIRR-S1 revision" w:date="2023-03-09T11:05:00Z">
        <w:r>
          <w:t>333</w:t>
        </w:r>
      </w:ins>
      <w:r>
        <w:t xml:space="preserve">; </w:t>
      </w:r>
      <w:r>
        <w:rPr>
          <w:i/>
        </w:rPr>
        <w:t>M</w:t>
      </w:r>
      <w:r>
        <w:t xml:space="preserve"> = </w:t>
      </w:r>
      <w:del w:id="1069" w:author="PCIRR-S1 revision" w:date="2023-03-09T11:05:00Z">
        <w:r>
          <w:delText>2.52</w:delText>
        </w:r>
      </w:del>
      <w:ins w:id="1070" w:author="PCIRR-S1 revision" w:date="2023-03-09T11:05:00Z">
        <w:r>
          <w:t>9.77</w:t>
        </w:r>
      </w:ins>
      <w:r>
        <w:t xml:space="preserve">, </w:t>
      </w:r>
      <w:r>
        <w:rPr>
          <w:i/>
        </w:rPr>
        <w:t>SD</w:t>
      </w:r>
      <w:r>
        <w:t xml:space="preserve"> = </w:t>
      </w:r>
      <w:del w:id="1071" w:author="PCIRR-S1 revision" w:date="2023-03-09T11:05:00Z">
        <w:r>
          <w:delText>0.57</w:delText>
        </w:r>
      </w:del>
      <w:ins w:id="1072" w:author="PCIRR-S1 revision" w:date="2023-03-09T11:05:00Z">
        <w:r>
          <w:t>3.40</w:t>
        </w:r>
      </w:ins>
      <w:r>
        <w:t>) and the low empathy condition (</w:t>
      </w:r>
      <w:r>
        <w:rPr>
          <w:i/>
        </w:rPr>
        <w:t>n</w:t>
      </w:r>
      <w:r>
        <w:t xml:space="preserve"> = </w:t>
      </w:r>
      <w:del w:id="1073" w:author="PCIRR-S1 revision" w:date="2023-03-09T11:05:00Z">
        <w:r>
          <w:delText>333</w:delText>
        </w:r>
      </w:del>
      <w:ins w:id="1074" w:author="PCIRR-S1 revision" w:date="2023-03-09T11:05:00Z">
        <w:r>
          <w:t>334</w:t>
        </w:r>
      </w:ins>
      <w:r>
        <w:t xml:space="preserve">; </w:t>
      </w:r>
      <w:r>
        <w:rPr>
          <w:i/>
        </w:rPr>
        <w:t>M</w:t>
      </w:r>
      <w:r>
        <w:t xml:space="preserve"> = </w:t>
      </w:r>
      <w:del w:id="1075" w:author="PCIRR-S1 revision" w:date="2023-03-09T11:05:00Z">
        <w:r>
          <w:delText>2.49</w:delText>
        </w:r>
      </w:del>
      <w:ins w:id="1076" w:author="PCIRR-S1 revision" w:date="2023-03-09T11:05:00Z">
        <w:r>
          <w:t>9.76</w:t>
        </w:r>
      </w:ins>
      <w:r>
        <w:t xml:space="preserve">, </w:t>
      </w:r>
      <w:r>
        <w:rPr>
          <w:i/>
        </w:rPr>
        <w:t xml:space="preserve">SD </w:t>
      </w:r>
      <w:r>
        <w:t xml:space="preserve">= </w:t>
      </w:r>
      <w:del w:id="1077" w:author="PCIRR-S1 revision" w:date="2023-03-09T11:05:00Z">
        <w:r>
          <w:delText>0.61</w:delText>
        </w:r>
      </w:del>
      <w:ins w:id="1078" w:author="PCIRR-S1 revision" w:date="2023-03-09T11:05:00Z">
        <w:r>
          <w:t>3.47</w:t>
        </w:r>
      </w:ins>
      <w:r>
        <w:t xml:space="preserve">; </w:t>
      </w:r>
      <w:r>
        <w:rPr>
          <w:i/>
        </w:rPr>
        <w:t>M</w:t>
      </w:r>
      <w:r>
        <w:rPr>
          <w:i/>
          <w:vertAlign w:val="subscript"/>
        </w:rPr>
        <w:t>d</w:t>
      </w:r>
      <w:r>
        <w:t xml:space="preserve"> = 0.03; </w:t>
      </w:r>
      <w:r>
        <w:rPr>
          <w:i/>
        </w:rPr>
        <w:t xml:space="preserve">t </w:t>
      </w:r>
      <w:r>
        <w:t>(</w:t>
      </w:r>
      <w:del w:id="1079" w:author="PCIRR-S1 revision" w:date="2023-03-09T11:05:00Z">
        <w:r>
          <w:delText>661.4</w:delText>
        </w:r>
      </w:del>
      <w:ins w:id="1080" w:author="PCIRR-S1 revision" w:date="2023-03-09T11:05:00Z">
        <w:r>
          <w:t>664.79</w:t>
        </w:r>
      </w:ins>
      <w:r>
        <w:t>) = 0.</w:t>
      </w:r>
      <w:del w:id="1081" w:author="PCIRR-S1 revision" w:date="2023-03-09T11:05:00Z">
        <w:r>
          <w:delText>806</w:delText>
        </w:r>
      </w:del>
      <w:ins w:id="1082" w:author="PCIRR-S1 revision" w:date="2023-03-09T11:05:00Z">
        <w:r>
          <w:t>020</w:t>
        </w:r>
      </w:ins>
      <w:r>
        <w:t xml:space="preserve">, </w:t>
      </w:r>
      <w:r>
        <w:rPr>
          <w:i/>
        </w:rPr>
        <w:t xml:space="preserve">p </w:t>
      </w:r>
      <w:r>
        <w:t>= .</w:t>
      </w:r>
      <w:del w:id="1083" w:author="PCIRR-S1 revision" w:date="2023-03-09T11:05:00Z">
        <w:r>
          <w:delText>420</w:delText>
        </w:r>
      </w:del>
      <w:ins w:id="1084" w:author="PCIRR-S1 revision" w:date="2023-03-09T11:05:00Z">
        <w:r>
          <w:t>984</w:t>
        </w:r>
      </w:ins>
      <w:r>
        <w:t xml:space="preserve">; </w:t>
      </w:r>
      <w:r>
        <w:rPr>
          <w:i/>
        </w:rPr>
        <w:t xml:space="preserve">d </w:t>
      </w:r>
      <w:del w:id="1085" w:author="PCIRR-S1 revision" w:date="2023-03-09T11:05:00Z">
        <w:r>
          <w:delText>=</w:delText>
        </w:r>
      </w:del>
      <w:ins w:id="1086" w:author="PCIRR-S1 revision" w:date="2023-03-09T11:05:00Z">
        <w:r>
          <w:t>&lt;</w:t>
        </w:r>
      </w:ins>
      <w:r>
        <w:t xml:space="preserve"> 0.</w:t>
      </w:r>
      <w:del w:id="1087" w:author="PCIRR-S1 revision" w:date="2023-03-09T11:05:00Z">
        <w:r>
          <w:delText>06</w:delText>
        </w:r>
      </w:del>
      <w:ins w:id="1088" w:author="PCIRR-S1 revision" w:date="2023-03-09T11:05:00Z">
        <w:r>
          <w:t>00</w:t>
        </w:r>
      </w:ins>
      <w:r>
        <w:t>, 95% CI [-0.</w:t>
      </w:r>
      <w:del w:id="1089" w:author="PCIRR-S1 revision" w:date="2023-03-09T11:05:00Z">
        <w:r>
          <w:delText>09</w:delText>
        </w:r>
      </w:del>
      <w:ins w:id="1090" w:author="PCIRR-S1 revision" w:date="2023-03-09T11:05:00Z">
        <w:r>
          <w:t>15</w:t>
        </w:r>
      </w:ins>
      <w:r>
        <w:t>, 0.</w:t>
      </w:r>
      <w:del w:id="1091" w:author="PCIRR-S1 revision" w:date="2023-03-09T11:05:00Z">
        <w:r>
          <w:delText>21</w:delText>
        </w:r>
      </w:del>
      <w:ins w:id="1092" w:author="PCIRR-S1 revision" w:date="2023-03-09T11:05:00Z">
        <w:r>
          <w:t>15</w:t>
        </w:r>
      </w:ins>
      <w:r>
        <w:t>]) and Control condition (</w:t>
      </w:r>
      <w:r>
        <w:rPr>
          <w:i/>
        </w:rPr>
        <w:t>n</w:t>
      </w:r>
      <w:r>
        <w:t xml:space="preserve"> = 333; </w:t>
      </w:r>
      <w:r>
        <w:rPr>
          <w:i/>
        </w:rPr>
        <w:t>M</w:t>
      </w:r>
      <w:r>
        <w:t xml:space="preserve"> = </w:t>
      </w:r>
      <w:del w:id="1093" w:author="PCIRR-S1 revision" w:date="2023-03-09T11:05:00Z">
        <w:r>
          <w:delText>2.53</w:delText>
        </w:r>
      </w:del>
      <w:r>
        <w:t xml:space="preserve">, </w:t>
      </w:r>
      <w:r>
        <w:rPr>
          <w:i/>
        </w:rPr>
        <w:t xml:space="preserve">SD </w:t>
      </w:r>
      <w:r>
        <w:t xml:space="preserve">= </w:t>
      </w:r>
      <w:del w:id="1094" w:author="PCIRR-S1 revision" w:date="2023-03-09T11:05:00Z">
        <w:r>
          <w:delText>0.60</w:delText>
        </w:r>
      </w:del>
      <w:ins w:id="1095" w:author="PCIRR-S1 revision" w:date="2023-03-09T11:05:00Z">
        <w:r>
          <w:t>10.11</w:t>
        </w:r>
      </w:ins>
      <w:r>
        <w:t xml:space="preserve">; </w:t>
      </w:r>
      <w:r>
        <w:rPr>
          <w:i/>
        </w:rPr>
        <w:t>M</w:t>
      </w:r>
      <w:r>
        <w:rPr>
          <w:i/>
          <w:vertAlign w:val="subscript"/>
        </w:rPr>
        <w:t>d</w:t>
      </w:r>
      <w:r>
        <w:t xml:space="preserve"> = 0.01; </w:t>
      </w:r>
      <w:r>
        <w:rPr>
          <w:i/>
        </w:rPr>
        <w:t xml:space="preserve">t </w:t>
      </w:r>
      <w:r>
        <w:t>(663.</w:t>
      </w:r>
      <w:del w:id="1096" w:author="PCIRR-S1 revision" w:date="2023-03-09T11:05:00Z">
        <w:r>
          <w:delText>03) = -0.03</w:delText>
        </w:r>
      </w:del>
      <w:ins w:id="1097" w:author="PCIRR-S1 revision" w:date="2023-03-09T11:05:00Z">
        <w:r>
          <w:t>87) = -1.31</w:t>
        </w:r>
      </w:ins>
      <w:r>
        <w:t xml:space="preserve">, </w:t>
      </w:r>
      <w:r>
        <w:rPr>
          <w:i/>
        </w:rPr>
        <w:t xml:space="preserve">p </w:t>
      </w:r>
      <w:r>
        <w:t>= .</w:t>
      </w:r>
      <w:del w:id="1098" w:author="PCIRR-S1 revision" w:date="2023-03-09T11:05:00Z">
        <w:r>
          <w:delText>976</w:delText>
        </w:r>
      </w:del>
      <w:ins w:id="1099" w:author="PCIRR-S1 revision" w:date="2023-03-09T11:05:00Z">
        <w:r>
          <w:t>191</w:t>
        </w:r>
      </w:ins>
      <w:r>
        <w:t xml:space="preserve">; </w:t>
      </w:r>
      <w:r>
        <w:rPr>
          <w:i/>
        </w:rPr>
        <w:t xml:space="preserve">d </w:t>
      </w:r>
      <w:del w:id="1100" w:author="PCIRR-S1 revision" w:date="2023-03-09T11:05:00Z">
        <w:r>
          <w:delText>&lt; .01</w:delText>
        </w:r>
      </w:del>
      <w:ins w:id="1101" w:author="PCIRR-S1 revision" w:date="2023-03-09T11:05:00Z">
        <w:r>
          <w:t>= .-10</w:t>
        </w:r>
      </w:ins>
      <w:r>
        <w:t>, 95% CI [-0.</w:t>
      </w:r>
      <w:del w:id="1102" w:author="PCIRR-S1 revision" w:date="2023-03-09T11:05:00Z">
        <w:r>
          <w:delText>15</w:delText>
        </w:r>
      </w:del>
      <w:ins w:id="1103" w:author="PCIRR-S1 revision" w:date="2023-03-09T11:05:00Z">
        <w:r>
          <w:t>25</w:t>
        </w:r>
      </w:ins>
      <w:r>
        <w:t>, 0.</w:t>
      </w:r>
      <w:del w:id="1104" w:author="PCIRR-S1 revision" w:date="2023-03-09T11:05:00Z">
        <w:r>
          <w:delText>15</w:delText>
        </w:r>
      </w:del>
      <w:ins w:id="1105" w:author="PCIRR-S1 revision" w:date="2023-03-09T11:05:00Z">
        <w:r>
          <w:t>05</w:t>
        </w:r>
      </w:ins>
      <w:r>
        <w:t>]), and between low empathy condition and the control condition (</w:t>
      </w:r>
      <w:r>
        <w:rPr>
          <w:i/>
        </w:rPr>
        <w:t xml:space="preserve">t </w:t>
      </w:r>
      <w:r>
        <w:t>(</w:t>
      </w:r>
      <w:del w:id="1106" w:author="PCIRR-S1 revision" w:date="2023-03-09T11:05:00Z">
        <w:r>
          <w:delText>663.75) = 0.81</w:delText>
        </w:r>
      </w:del>
      <w:ins w:id="1107" w:author="PCIRR-S1 revision" w:date="2023-03-09T11:05:00Z">
        <w:r>
          <w:t>664.33) = -1.32</w:t>
        </w:r>
      </w:ins>
      <w:r>
        <w:t xml:space="preserve">, </w:t>
      </w:r>
      <w:r>
        <w:rPr>
          <w:i/>
        </w:rPr>
        <w:t xml:space="preserve">p </w:t>
      </w:r>
      <w:r>
        <w:t>= .</w:t>
      </w:r>
      <w:del w:id="1108" w:author="PCIRR-S1 revision" w:date="2023-03-09T11:05:00Z">
        <w:r>
          <w:delText>417</w:delText>
        </w:r>
      </w:del>
      <w:ins w:id="1109" w:author="PCIRR-S1 revision" w:date="2023-03-09T11:05:00Z">
        <w:r>
          <w:t>188</w:t>
        </w:r>
      </w:ins>
      <w:r>
        <w:t xml:space="preserve">; </w:t>
      </w:r>
      <w:r>
        <w:rPr>
          <w:i/>
        </w:rPr>
        <w:t xml:space="preserve">d </w:t>
      </w:r>
      <w:r>
        <w:t xml:space="preserve">= </w:t>
      </w:r>
      <w:ins w:id="1110" w:author="PCIRR-S1 revision" w:date="2023-03-09T11:05:00Z">
        <w:r>
          <w:t>-</w:t>
        </w:r>
      </w:ins>
      <w:r>
        <w:t>0.</w:t>
      </w:r>
      <w:del w:id="1111" w:author="PCIRR-S1 revision" w:date="2023-03-09T11:05:00Z">
        <w:r>
          <w:delText>03</w:delText>
        </w:r>
      </w:del>
      <w:ins w:id="1112" w:author="PCIRR-S1 revision" w:date="2023-03-09T11:05:00Z">
        <w:r>
          <w:t>10</w:t>
        </w:r>
      </w:ins>
      <w:r>
        <w:t>, 95% CI [-0.</w:t>
      </w:r>
      <w:del w:id="1113" w:author="PCIRR-S1 revision" w:date="2023-03-09T11:05:00Z">
        <w:r>
          <w:delText>12</w:delText>
        </w:r>
      </w:del>
      <w:ins w:id="1114" w:author="PCIRR-S1 revision" w:date="2023-03-09T11:05:00Z">
        <w:r>
          <w:t>25</w:t>
        </w:r>
      </w:ins>
      <w:r>
        <w:t>, 0.</w:t>
      </w:r>
      <w:del w:id="1115" w:author="PCIRR-S1 revision" w:date="2023-03-09T11:05:00Z">
        <w:r>
          <w:delText>18</w:delText>
        </w:r>
      </w:del>
      <w:ins w:id="1116" w:author="PCIRR-S1 revision" w:date="2023-03-09T11:05:00Z">
        <w:r>
          <w:t>05</w:t>
        </w:r>
      </w:ins>
      <w:r>
        <w:t>])</w:t>
      </w:r>
    </w:p>
    <w:p w14:paraId="0AE1A040" w14:textId="356FEF61" w:rsidR="009A771D" w:rsidRDefault="00000000">
      <w:pPr>
        <w:rPr>
          <w:ins w:id="1117" w:author="PCIRR-S1 revision" w:date="2023-03-09T11:05:00Z"/>
        </w:rPr>
      </w:pPr>
      <w:del w:id="1118" w:author="PCIRR-S1 revision" w:date="2023-03-09T11:05:00Z">
        <w:r>
          <w:rPr>
            <w:noProof/>
          </w:rPr>
          <w:drawing>
            <wp:inline distT="114300" distB="114300" distL="114300" distR="114300" wp14:anchorId="223F2AFD" wp14:editId="6C610213">
              <wp:extent cx="5495608" cy="34011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495608" cy="3401160"/>
                      </a:xfrm>
                      <a:prstGeom prst="rect">
                        <a:avLst/>
                      </a:prstGeom>
                      <a:ln/>
                    </pic:spPr>
                  </pic:pic>
                </a:graphicData>
              </a:graphic>
            </wp:inline>
          </w:drawing>
        </w:r>
        <w:r>
          <w:br/>
        </w:r>
      </w:del>
      <w:ins w:id="1119" w:author="PCIRR-S1 revision" w:date="2023-03-09T11:05:00Z">
        <w:r>
          <w:br w:type="page"/>
        </w:r>
      </w:ins>
    </w:p>
    <w:p w14:paraId="0CCD5CA5" w14:textId="60998EC2" w:rsidR="009A771D" w:rsidRDefault="00000000">
      <w:pPr>
        <w:rPr>
          <w:ins w:id="1120" w:author="PCIRR-S1 revision" w:date="2023-03-09T11:05:00Z"/>
        </w:rPr>
      </w:pPr>
      <w:r w:rsidRPr="009D1F09">
        <w:lastRenderedPageBreak/>
        <w:t>Figure 7</w:t>
      </w:r>
      <w:del w:id="1121" w:author="PCIRR-S1 revision" w:date="2023-03-09T11:05:00Z">
        <w:r>
          <w:rPr>
            <w:b/>
            <w:sz w:val="22"/>
            <w:szCs w:val="22"/>
          </w:rPr>
          <w:delText>.</w:delText>
        </w:r>
        <w:r>
          <w:rPr>
            <w:sz w:val="22"/>
            <w:szCs w:val="22"/>
          </w:rPr>
          <w:delText xml:space="preserve"> Violin plots for the manipulation</w:delText>
        </w:r>
      </w:del>
    </w:p>
    <w:p w14:paraId="3D67CB8E" w14:textId="61C4B7DC" w:rsidR="009A771D" w:rsidRDefault="00000000" w:rsidP="00B22C59">
      <w:pPr>
        <w:rPr>
          <w:ins w:id="1122" w:author="PCIRR-S1 revision" w:date="2023-03-09T11:05:00Z"/>
          <w:i/>
        </w:rPr>
      </w:pPr>
      <w:ins w:id="1123" w:author="PCIRR-S1 revision" w:date="2023-03-09T11:05:00Z">
        <w:r>
          <w:rPr>
            <w:i/>
          </w:rPr>
          <w:t>Comparison</w:t>
        </w:r>
      </w:ins>
      <w:r w:rsidRPr="009D1F09">
        <w:rPr>
          <w:i/>
        </w:rPr>
        <w:t xml:space="preserve"> of affective empathy</w:t>
      </w:r>
      <w:ins w:id="1124" w:author="PCIRR-S1 revision" w:date="2023-03-09T11:05:00Z">
        <w:r>
          <w:rPr>
            <w:i/>
          </w:rPr>
          <w:t xml:space="preserve"> </w:t>
        </w:r>
        <w:r w:rsidR="00B22C59" w:rsidRPr="00B22C59">
          <w:rPr>
            <w:i/>
            <w:iCs/>
          </w:rPr>
          <w:t> between empathy conditions</w:t>
        </w:r>
      </w:ins>
    </w:p>
    <w:p w14:paraId="51F8E778" w14:textId="77777777" w:rsidR="009A771D" w:rsidRDefault="00000000">
      <w:pPr>
        <w:rPr>
          <w:ins w:id="1125" w:author="PCIRR-S1 revision" w:date="2023-03-09T11:05:00Z"/>
        </w:rPr>
      </w:pPr>
      <w:ins w:id="1126" w:author="PCIRR-S1 revision" w:date="2023-03-09T11:05:00Z">
        <w:r>
          <w:rPr>
            <w:noProof/>
          </w:rPr>
          <w:drawing>
            <wp:inline distT="114300" distB="114300" distL="114300" distR="114300" wp14:anchorId="4DCD0495" wp14:editId="4D359561">
              <wp:extent cx="5971540" cy="38735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971540" cy="3873500"/>
                      </a:xfrm>
                      <a:prstGeom prst="rect">
                        <a:avLst/>
                      </a:prstGeom>
                      <a:ln/>
                    </pic:spPr>
                  </pic:pic>
                </a:graphicData>
              </a:graphic>
            </wp:inline>
          </w:drawing>
        </w:r>
      </w:ins>
    </w:p>
    <w:p w14:paraId="54D4BB1D" w14:textId="7E068C0E" w:rsidR="009A771D" w:rsidRDefault="00000000">
      <w:pPr>
        <w:rPr>
          <w:sz w:val="22"/>
          <w:szCs w:val="22"/>
        </w:rPr>
      </w:pPr>
      <w:ins w:id="1127" w:author="PCIRR-S1 revision" w:date="2023-03-09T11:05:00Z">
        <w:r>
          <w:rPr>
            <w:i/>
          </w:rPr>
          <w:t>Note</w:t>
        </w:r>
      </w:ins>
      <w:r w:rsidRPr="009D1F09">
        <w:t>. The scale is from 0 to 20, higher values indicate stronger affective empathy towards the offender.</w:t>
      </w:r>
      <w:del w:id="1128" w:author="PCIRR-S1 revision" w:date="2023-03-09T11:05:00Z">
        <w:r>
          <w:rPr>
            <w:sz w:val="22"/>
            <w:szCs w:val="22"/>
          </w:rPr>
          <w:delText xml:space="preserve"> </w:delText>
        </w:r>
      </w:del>
      <w:ins w:id="1129" w:author="PCIRR-S1 revision" w:date="2023-03-09T11:05:00Z">
        <w:r>
          <w:br/>
        </w:r>
      </w:ins>
    </w:p>
    <w:p w14:paraId="001B1D2F" w14:textId="77777777" w:rsidR="009A771D" w:rsidRDefault="009A771D">
      <w:pPr>
        <w:spacing w:before="180" w:after="240"/>
        <w:rPr>
          <w:sz w:val="22"/>
          <w:szCs w:val="22"/>
        </w:rPr>
      </w:pPr>
    </w:p>
    <w:p w14:paraId="2B3B38CA" w14:textId="77777777" w:rsidR="009A771D" w:rsidRDefault="00000000" w:rsidP="009D1F09">
      <w:pPr>
        <w:pStyle w:val="Heading3"/>
      </w:pPr>
      <w:bookmarkStart w:id="1130" w:name="_8f2s8r9itfcp" w:colFirst="0" w:colLast="0"/>
      <w:bookmarkEnd w:id="1130"/>
      <w:r>
        <w:t>Forgiveness and apology</w:t>
      </w:r>
    </w:p>
    <w:p w14:paraId="19FE7760" w14:textId="66577141" w:rsidR="009A771D" w:rsidRDefault="00000000">
      <w:pPr>
        <w:pBdr>
          <w:top w:val="nil"/>
          <w:left w:val="nil"/>
          <w:bottom w:val="nil"/>
          <w:right w:val="nil"/>
          <w:between w:val="nil"/>
        </w:pBdr>
        <w:spacing w:before="180" w:after="240" w:line="480" w:lineRule="auto"/>
        <w:ind w:firstLine="680"/>
      </w:pPr>
      <w:r>
        <w:t>W</w:t>
      </w:r>
      <w:r>
        <w:rPr>
          <w:color w:val="000000"/>
        </w:rPr>
        <w:t xml:space="preserve">e </w:t>
      </w:r>
      <w:r>
        <w:t>conducted a one-way ANOVA (Type 3) and failed to find support for empathy affecting forgiveness and differences in forgiveness between the three empathy conditions (</w:t>
      </w:r>
      <w:r>
        <w:rPr>
          <w:i/>
        </w:rPr>
        <w:t>F</w:t>
      </w:r>
      <w:r>
        <w:t xml:space="preserve">(2, 997) = </w:t>
      </w:r>
      <w:del w:id="1131" w:author="PCIRR-S1 revision" w:date="2023-03-09T11:05:00Z">
        <w:r>
          <w:delText>1.72</w:delText>
        </w:r>
      </w:del>
      <w:ins w:id="1132" w:author="PCIRR-S1 revision" w:date="2023-03-09T11:05:00Z">
        <w:r>
          <w:t>0.09</w:t>
        </w:r>
      </w:ins>
      <w:r>
        <w:t xml:space="preserve">, </w:t>
      </w:r>
      <w:r>
        <w:rPr>
          <w:i/>
        </w:rPr>
        <w:t xml:space="preserve">p </w:t>
      </w:r>
      <w:r>
        <w:t>=.</w:t>
      </w:r>
      <w:del w:id="1133" w:author="PCIRR-S1 revision" w:date="2023-03-09T11:05:00Z">
        <w:r>
          <w:delText>180</w:delText>
        </w:r>
      </w:del>
      <w:ins w:id="1134" w:author="PCIRR-S1 revision" w:date="2023-03-09T11:05:00Z">
        <w:r>
          <w:t>913</w:t>
        </w:r>
      </w:ins>
      <w:r>
        <w:t xml:space="preserve">; </w:t>
      </w:r>
      <w:r>
        <w:rPr>
          <w:i/>
        </w:rPr>
        <w:t>η</w:t>
      </w:r>
      <w:r>
        <w:rPr>
          <w:i/>
          <w:vertAlign w:val="superscript"/>
        </w:rPr>
        <w:t>2</w:t>
      </w:r>
      <w:r>
        <w:rPr>
          <w:i/>
          <w:vertAlign w:val="subscript"/>
        </w:rPr>
        <w:t>p</w:t>
      </w:r>
      <w:r>
        <w:t xml:space="preserve"> &lt; 0.01, 90% CI [0.00, 0.01]. </w:t>
      </w:r>
    </w:p>
    <w:p w14:paraId="52366581" w14:textId="1ABDABCC" w:rsidR="009A771D" w:rsidRDefault="00000000">
      <w:pPr>
        <w:pBdr>
          <w:top w:val="nil"/>
          <w:left w:val="nil"/>
          <w:bottom w:val="nil"/>
          <w:right w:val="nil"/>
          <w:between w:val="nil"/>
        </w:pBdr>
        <w:spacing w:before="180" w:after="240" w:line="480" w:lineRule="auto"/>
        <w:ind w:firstLine="680"/>
      </w:pPr>
      <w:r>
        <w:t>We conducted post-hoc Scheffe tests and found no support for differences in forgiveness between the high empathy condition (</w:t>
      </w:r>
      <w:r>
        <w:rPr>
          <w:i/>
        </w:rPr>
        <w:t>M</w:t>
      </w:r>
      <w:r>
        <w:t xml:space="preserve"> = </w:t>
      </w:r>
      <w:del w:id="1135" w:author="PCIRR-S1 revision" w:date="2023-03-09T11:05:00Z">
        <w:r>
          <w:delText>13.02</w:delText>
        </w:r>
      </w:del>
      <w:ins w:id="1136" w:author="PCIRR-S1 revision" w:date="2023-03-09T11:05:00Z">
        <w:r>
          <w:t>12.86</w:t>
        </w:r>
      </w:ins>
      <w:r>
        <w:t xml:space="preserve">, </w:t>
      </w:r>
      <w:r>
        <w:rPr>
          <w:i/>
        </w:rPr>
        <w:t>SD</w:t>
      </w:r>
      <w:r>
        <w:t xml:space="preserve"> = 3.</w:t>
      </w:r>
      <w:del w:id="1137" w:author="PCIRR-S1 revision" w:date="2023-03-09T11:05:00Z">
        <w:r>
          <w:delText>78</w:delText>
        </w:r>
      </w:del>
      <w:ins w:id="1138" w:author="PCIRR-S1 revision" w:date="2023-03-09T11:05:00Z">
        <w:r>
          <w:t>61</w:t>
        </w:r>
      </w:ins>
      <w:r>
        <w:t>) and low empathy condition (</w:t>
      </w:r>
      <w:r>
        <w:rPr>
          <w:i/>
        </w:rPr>
        <w:t>M</w:t>
      </w:r>
      <w:r>
        <w:t xml:space="preserve"> = </w:t>
      </w:r>
      <w:del w:id="1139" w:author="PCIRR-S1 revision" w:date="2023-03-09T11:05:00Z">
        <w:r>
          <w:delText>13.26</w:delText>
        </w:r>
      </w:del>
      <w:ins w:id="1140" w:author="PCIRR-S1 revision" w:date="2023-03-09T11:05:00Z">
        <w:r>
          <w:t>12.82</w:t>
        </w:r>
      </w:ins>
      <w:r>
        <w:t xml:space="preserve">, </w:t>
      </w:r>
      <w:r>
        <w:rPr>
          <w:i/>
        </w:rPr>
        <w:t xml:space="preserve">SD </w:t>
      </w:r>
      <w:r>
        <w:t>= 3.</w:t>
      </w:r>
      <w:del w:id="1141" w:author="PCIRR-S1 revision" w:date="2023-03-09T11:05:00Z">
        <w:r>
          <w:delText>74</w:delText>
        </w:r>
      </w:del>
      <w:ins w:id="1142" w:author="PCIRR-S1 revision" w:date="2023-03-09T11:05:00Z">
        <w:r>
          <w:t>700</w:t>
        </w:r>
      </w:ins>
      <w:r>
        <w:t xml:space="preserve">; </w:t>
      </w:r>
      <w:r>
        <w:rPr>
          <w:i/>
        </w:rPr>
        <w:t>M</w:t>
      </w:r>
      <w:r>
        <w:rPr>
          <w:i/>
          <w:vertAlign w:val="subscript"/>
        </w:rPr>
        <w:t>d</w:t>
      </w:r>
      <w:r>
        <w:t xml:space="preserve"> = </w:t>
      </w:r>
      <w:del w:id="1143" w:author="PCIRR-S1 revision" w:date="2023-03-09T11:05:00Z">
        <w:r>
          <w:delText>0.24</w:delText>
        </w:r>
      </w:del>
      <w:ins w:id="1144" w:author="PCIRR-S1 revision" w:date="2023-03-09T11:05:00Z">
        <w:r>
          <w:t>-.04</w:t>
        </w:r>
      </w:ins>
      <w:r>
        <w:t>, 95% CI [-0.</w:t>
      </w:r>
      <w:del w:id="1145" w:author="PCIRR-S1 revision" w:date="2023-03-09T11:05:00Z">
        <w:r>
          <w:delText>45</w:delText>
        </w:r>
      </w:del>
      <w:ins w:id="1146" w:author="PCIRR-S1 revision" w:date="2023-03-09T11:05:00Z">
        <w:r>
          <w:t>72</w:t>
        </w:r>
      </w:ins>
      <w:r>
        <w:t>, 0.</w:t>
      </w:r>
      <w:del w:id="1147" w:author="PCIRR-S1 revision" w:date="2023-03-09T11:05:00Z">
        <w:r>
          <w:delText>93</w:delText>
        </w:r>
      </w:del>
      <w:ins w:id="1148" w:author="PCIRR-S1 revision" w:date="2023-03-09T11:05:00Z">
        <w:r>
          <w:t>63</w:t>
        </w:r>
      </w:ins>
      <w:r>
        <w:t xml:space="preserve">], </w:t>
      </w:r>
      <w:r>
        <w:rPr>
          <w:i/>
        </w:rPr>
        <w:t xml:space="preserve">p </w:t>
      </w:r>
      <w:r>
        <w:t>= .</w:t>
      </w:r>
      <w:del w:id="1149" w:author="PCIRR-S1 revision" w:date="2023-03-09T11:05:00Z">
        <w:r>
          <w:delText>698</w:delText>
        </w:r>
      </w:del>
      <w:ins w:id="1150" w:author="PCIRR-S1 revision" w:date="2023-03-09T11:05:00Z">
        <w:r>
          <w:t>987</w:t>
        </w:r>
      </w:ins>
      <w:r>
        <w:t xml:space="preserve">) or </w:t>
      </w:r>
      <w:r>
        <w:lastRenderedPageBreak/>
        <w:t>control condition (</w:t>
      </w:r>
      <w:r>
        <w:rPr>
          <w:i/>
        </w:rPr>
        <w:t>M</w:t>
      </w:r>
      <w:r>
        <w:t xml:space="preserve"> = 12.74, </w:t>
      </w:r>
      <w:r>
        <w:rPr>
          <w:i/>
        </w:rPr>
        <w:t xml:space="preserve">SD </w:t>
      </w:r>
      <w:r>
        <w:t>= 3.</w:t>
      </w:r>
      <w:del w:id="1151" w:author="PCIRR-S1 revision" w:date="2023-03-09T11:05:00Z">
        <w:r>
          <w:delText>45</w:delText>
        </w:r>
      </w:del>
      <w:ins w:id="1152" w:author="PCIRR-S1 revision" w:date="2023-03-09T11:05:00Z">
        <w:r>
          <w:t>41</w:t>
        </w:r>
      </w:ins>
      <w:r>
        <w:t xml:space="preserve">; </w:t>
      </w:r>
      <w:r>
        <w:rPr>
          <w:i/>
        </w:rPr>
        <w:t>M</w:t>
      </w:r>
      <w:r>
        <w:rPr>
          <w:i/>
          <w:vertAlign w:val="subscript"/>
        </w:rPr>
        <w:t>d</w:t>
      </w:r>
      <w:r>
        <w:t xml:space="preserve"> = 0.</w:t>
      </w:r>
      <w:del w:id="1153" w:author="PCIRR-S1 revision" w:date="2023-03-09T11:05:00Z">
        <w:r>
          <w:delText>29</w:delText>
        </w:r>
      </w:del>
      <w:ins w:id="1154" w:author="PCIRR-S1 revision" w:date="2023-03-09T11:05:00Z">
        <w:r>
          <w:t>12</w:t>
        </w:r>
      </w:ins>
      <w:r>
        <w:t>, 95% CI [-0.</w:t>
      </w:r>
      <w:del w:id="1155" w:author="PCIRR-S1 revision" w:date="2023-03-09T11:05:00Z">
        <w:r>
          <w:delText>41</w:delText>
        </w:r>
      </w:del>
      <w:ins w:id="1156" w:author="PCIRR-S1 revision" w:date="2023-03-09T11:05:00Z">
        <w:r>
          <w:t>56</w:t>
        </w:r>
      </w:ins>
      <w:r>
        <w:t>, 0.</w:t>
      </w:r>
      <w:del w:id="1157" w:author="PCIRR-S1 revision" w:date="2023-03-09T11:05:00Z">
        <w:r>
          <w:delText>98</w:delText>
        </w:r>
      </w:del>
      <w:ins w:id="1158" w:author="PCIRR-S1 revision" w:date="2023-03-09T11:05:00Z">
        <w:r>
          <w:t>80</w:t>
        </w:r>
      </w:ins>
      <w:r>
        <w:t xml:space="preserve">],  </w:t>
      </w:r>
      <w:r>
        <w:rPr>
          <w:i/>
        </w:rPr>
        <w:t xml:space="preserve">p </w:t>
      </w:r>
      <w:r>
        <w:t>= .</w:t>
      </w:r>
      <w:del w:id="1159" w:author="PCIRR-S1 revision" w:date="2023-03-09T11:05:00Z">
        <w:r>
          <w:delText>603</w:delText>
        </w:r>
      </w:del>
      <w:ins w:id="1160" w:author="PCIRR-S1 revision" w:date="2023-03-09T11:05:00Z">
        <w:r>
          <w:t>914</w:t>
        </w:r>
      </w:ins>
      <w:r>
        <w:t>), or between the low empathy condition and the control condition (</w:t>
      </w:r>
      <w:r>
        <w:rPr>
          <w:i/>
        </w:rPr>
        <w:t>M</w:t>
      </w:r>
      <w:r>
        <w:rPr>
          <w:i/>
          <w:vertAlign w:val="subscript"/>
        </w:rPr>
        <w:t>d</w:t>
      </w:r>
      <w:r>
        <w:t xml:space="preserve"> = 0.</w:t>
      </w:r>
      <w:del w:id="1161" w:author="PCIRR-S1 revision" w:date="2023-03-09T11:05:00Z">
        <w:r>
          <w:delText>53</w:delText>
        </w:r>
      </w:del>
      <w:ins w:id="1162" w:author="PCIRR-S1 revision" w:date="2023-03-09T11:05:00Z">
        <w:r>
          <w:t>07</w:t>
        </w:r>
      </w:ins>
      <w:r>
        <w:t>, 95% CI [-0.</w:t>
      </w:r>
      <w:del w:id="1163" w:author="PCIRR-S1 revision" w:date="2023-03-09T11:05:00Z">
        <w:r>
          <w:delText>17, 1.22</w:delText>
        </w:r>
      </w:del>
      <w:ins w:id="1164" w:author="PCIRR-S1 revision" w:date="2023-03-09T11:05:00Z">
        <w:r>
          <w:t>61, 0.75</w:t>
        </w:r>
      </w:ins>
      <w:r>
        <w:t xml:space="preserve">],  </w:t>
      </w:r>
      <w:r>
        <w:rPr>
          <w:i/>
        </w:rPr>
        <w:t xml:space="preserve">p </w:t>
      </w:r>
      <w:r>
        <w:t>= .</w:t>
      </w:r>
      <w:del w:id="1165" w:author="PCIRR-S1 revision" w:date="2023-03-09T11:05:00Z">
        <w:r>
          <w:delText>180</w:delText>
        </w:r>
      </w:del>
      <w:ins w:id="1166" w:author="PCIRR-S1 revision" w:date="2023-03-09T11:05:00Z">
        <w:r>
          <w:t>966</w:t>
        </w:r>
      </w:ins>
      <w:r>
        <w:t>).</w:t>
      </w:r>
    </w:p>
    <w:p w14:paraId="0BE0F895" w14:textId="7899C26D" w:rsidR="009A771D" w:rsidRDefault="00000000">
      <w:pPr>
        <w:spacing w:line="480" w:lineRule="auto"/>
        <w:ind w:firstLine="720"/>
      </w:pPr>
      <w:r>
        <w:t>We found no support for differences in apology between the three empathy conditions (</w:t>
      </w:r>
      <w:r>
        <w:rPr>
          <w:i/>
        </w:rPr>
        <w:t>F</w:t>
      </w:r>
      <w:r>
        <w:t>(2, 997) = 0.</w:t>
      </w:r>
      <w:del w:id="1167" w:author="PCIRR-S1 revision" w:date="2023-03-09T11:05:00Z">
        <w:r>
          <w:delText>04</w:delText>
        </w:r>
      </w:del>
      <w:ins w:id="1168" w:author="PCIRR-S1 revision" w:date="2023-03-09T11:05:00Z">
        <w:r>
          <w:t>28</w:t>
        </w:r>
      </w:ins>
      <w:r>
        <w:t xml:space="preserve">, </w:t>
      </w:r>
      <w:r>
        <w:rPr>
          <w:i/>
        </w:rPr>
        <w:t xml:space="preserve">p </w:t>
      </w:r>
      <w:r>
        <w:t>=.</w:t>
      </w:r>
      <w:del w:id="1169" w:author="PCIRR-S1 revision" w:date="2023-03-09T11:05:00Z">
        <w:r>
          <w:delText>957</w:delText>
        </w:r>
      </w:del>
      <w:ins w:id="1170" w:author="PCIRR-S1 revision" w:date="2023-03-09T11:05:00Z">
        <w:r>
          <w:t>755</w:t>
        </w:r>
      </w:ins>
      <w:r>
        <w:t xml:space="preserve">; </w:t>
      </w:r>
      <w:r>
        <w:rPr>
          <w:i/>
        </w:rPr>
        <w:t>η</w:t>
      </w:r>
      <w:r>
        <w:rPr>
          <w:i/>
          <w:vertAlign w:val="superscript"/>
        </w:rPr>
        <w:t>2</w:t>
      </w:r>
      <w:r>
        <w:rPr>
          <w:i/>
          <w:vertAlign w:val="subscript"/>
        </w:rPr>
        <w:t>p</w:t>
      </w:r>
      <w:r>
        <w:t xml:space="preserve"> &lt; 0.01, 90% CI [0.00, </w:t>
      </w:r>
      <w:del w:id="1171" w:author="PCIRR-S1 revision" w:date="2023-03-09T11:05:00Z">
        <w:r>
          <w:delText>1</w:delText>
        </w:r>
      </w:del>
      <w:ins w:id="1172" w:author="PCIRR-S1 revision" w:date="2023-03-09T11:05:00Z">
        <w:r>
          <w:t>0</w:t>
        </w:r>
      </w:ins>
      <w:r>
        <w:t xml:space="preserve">.00]).  </w:t>
      </w:r>
    </w:p>
    <w:p w14:paraId="50AD2320" w14:textId="0D94D3DE" w:rsidR="009A771D" w:rsidRDefault="00000000">
      <w:pPr>
        <w:pBdr>
          <w:top w:val="nil"/>
          <w:left w:val="nil"/>
          <w:bottom w:val="nil"/>
          <w:right w:val="nil"/>
          <w:between w:val="nil"/>
        </w:pBdr>
        <w:spacing w:before="180" w:after="240" w:line="480" w:lineRule="auto"/>
      </w:pPr>
      <w:r>
        <w:tab/>
        <w:t xml:space="preserve">We conducted post-hoc Scheffe tests and found no support for differences in </w:t>
      </w:r>
      <w:del w:id="1173" w:author="PCIRR-S1 revision" w:date="2023-03-09T11:05:00Z">
        <w:r>
          <w:delText>forgiveness</w:delText>
        </w:r>
      </w:del>
      <w:ins w:id="1174" w:author="PCIRR-S1 revision" w:date="2023-03-09T11:05:00Z">
        <w:r>
          <w:t>apology</w:t>
        </w:r>
      </w:ins>
      <w:r>
        <w:t xml:space="preserve"> between the high empathy condition (</w:t>
      </w:r>
      <w:r>
        <w:rPr>
          <w:i/>
        </w:rPr>
        <w:t>M</w:t>
      </w:r>
      <w:r>
        <w:t xml:space="preserve"> = 6.</w:t>
      </w:r>
      <w:del w:id="1175" w:author="PCIRR-S1 revision" w:date="2023-03-09T11:05:00Z">
        <w:r>
          <w:delText>02</w:delText>
        </w:r>
      </w:del>
      <w:ins w:id="1176" w:author="PCIRR-S1 revision" w:date="2023-03-09T11:05:00Z">
        <w:r>
          <w:t>08</w:t>
        </w:r>
      </w:ins>
      <w:r>
        <w:t xml:space="preserve">, </w:t>
      </w:r>
      <w:r>
        <w:rPr>
          <w:i/>
        </w:rPr>
        <w:t>SD</w:t>
      </w:r>
      <w:r>
        <w:t xml:space="preserve"> = 2.</w:t>
      </w:r>
      <w:del w:id="1177" w:author="PCIRR-S1 revision" w:date="2023-03-09T11:05:00Z">
        <w:r>
          <w:delText>05</w:delText>
        </w:r>
      </w:del>
      <w:ins w:id="1178" w:author="PCIRR-S1 revision" w:date="2023-03-09T11:05:00Z">
        <w:r>
          <w:t>03</w:t>
        </w:r>
      </w:ins>
      <w:r>
        <w:t>) and low empathy condition (</w:t>
      </w:r>
      <w:r>
        <w:rPr>
          <w:i/>
        </w:rPr>
        <w:t>M</w:t>
      </w:r>
      <w:r>
        <w:t xml:space="preserve"> = </w:t>
      </w:r>
      <w:del w:id="1179" w:author="PCIRR-S1 revision" w:date="2023-03-09T11:05:00Z">
        <w:r>
          <w:delText>6.06</w:delText>
        </w:r>
      </w:del>
      <w:ins w:id="1180" w:author="PCIRR-S1 revision" w:date="2023-03-09T11:05:00Z">
        <w:r>
          <w:t>5.96</w:t>
        </w:r>
      </w:ins>
      <w:r>
        <w:t xml:space="preserve">, </w:t>
      </w:r>
      <w:r>
        <w:rPr>
          <w:i/>
        </w:rPr>
        <w:t xml:space="preserve">SD </w:t>
      </w:r>
      <w:r>
        <w:t>=</w:t>
      </w:r>
      <w:del w:id="1181" w:author="PCIRR-S1 revision" w:date="2023-03-09T11:05:00Z">
        <w:r>
          <w:delText xml:space="preserve"> 2.00</w:delText>
        </w:r>
      </w:del>
      <w:ins w:id="1182" w:author="PCIRR-S1 revision" w:date="2023-03-09T11:05:00Z">
        <w:r>
          <w:t>1.93</w:t>
        </w:r>
      </w:ins>
      <w:r>
        <w:t xml:space="preserve">; </w:t>
      </w:r>
      <w:r>
        <w:rPr>
          <w:i/>
        </w:rPr>
        <w:t>M</w:t>
      </w:r>
      <w:r>
        <w:rPr>
          <w:i/>
          <w:vertAlign w:val="subscript"/>
        </w:rPr>
        <w:t>d</w:t>
      </w:r>
      <w:r>
        <w:t xml:space="preserve"> = -0.04, 95% CI [-0.</w:t>
      </w:r>
      <w:del w:id="1183" w:author="PCIRR-S1 revision" w:date="2023-03-09T11:05:00Z">
        <w:r>
          <w:delText>34</w:delText>
        </w:r>
      </w:del>
      <w:ins w:id="1184" w:author="PCIRR-S1 revision" w:date="2023-03-09T11:05:00Z">
        <w:r>
          <w:t>72</w:t>
        </w:r>
      </w:ins>
      <w:r>
        <w:t>, 0.</w:t>
      </w:r>
      <w:del w:id="1185" w:author="PCIRR-S1 revision" w:date="2023-03-09T11:05:00Z">
        <w:r>
          <w:delText>43</w:delText>
        </w:r>
      </w:del>
      <w:ins w:id="1186" w:author="PCIRR-S1 revision" w:date="2023-03-09T11:05:00Z">
        <w:r>
          <w:t>63</w:t>
        </w:r>
      </w:ins>
      <w:r>
        <w:t xml:space="preserve">],  </w:t>
      </w:r>
      <w:r>
        <w:rPr>
          <w:i/>
        </w:rPr>
        <w:t xml:space="preserve">p </w:t>
      </w:r>
      <w:r>
        <w:t>= .</w:t>
      </w:r>
      <w:del w:id="1187" w:author="PCIRR-S1 revision" w:date="2023-03-09T11:05:00Z">
        <w:r>
          <w:delText xml:space="preserve">97 </w:delText>
        </w:r>
      </w:del>
      <w:ins w:id="1188" w:author="PCIRR-S1 revision" w:date="2023-03-09T11:05:00Z">
        <w:r>
          <w:t>987</w:t>
        </w:r>
      </w:ins>
      <w:r>
        <w:t>) or control condition (</w:t>
      </w:r>
      <w:r>
        <w:rPr>
          <w:i/>
        </w:rPr>
        <w:t>M</w:t>
      </w:r>
      <w:r>
        <w:t xml:space="preserve"> = 6.</w:t>
      </w:r>
      <w:del w:id="1189" w:author="PCIRR-S1 revision" w:date="2023-03-09T11:05:00Z">
        <w:r>
          <w:delText xml:space="preserve">02, </w:delText>
        </w:r>
        <w:r>
          <w:rPr>
            <w:i/>
          </w:rPr>
          <w:delText xml:space="preserve">SD </w:delText>
        </w:r>
        <w:r>
          <w:delText xml:space="preserve">= 2.07; </w:delText>
        </w:r>
        <w:r>
          <w:rPr>
            <w:i/>
          </w:rPr>
          <w:delText>M</w:delText>
        </w:r>
        <w:r>
          <w:rPr>
            <w:i/>
            <w:vertAlign w:val="subscript"/>
          </w:rPr>
          <w:delText>d</w:delText>
        </w:r>
        <w:r>
          <w:delText xml:space="preserve"> &lt; 0.</w:delText>
        </w:r>
      </w:del>
      <w:r>
        <w:t xml:space="preserve">01, </w:t>
      </w:r>
      <w:ins w:id="1190" w:author="PCIRR-S1 revision" w:date="2023-03-09T11:05:00Z">
        <w:r>
          <w:rPr>
            <w:i/>
          </w:rPr>
          <w:t xml:space="preserve">SD </w:t>
        </w:r>
        <w:r>
          <w:t xml:space="preserve">= 2.00; </w:t>
        </w:r>
        <w:r>
          <w:rPr>
            <w:i/>
          </w:rPr>
          <w:t>M</w:t>
        </w:r>
        <w:r>
          <w:rPr>
            <w:i/>
            <w:vertAlign w:val="subscript"/>
          </w:rPr>
          <w:t>d</w:t>
        </w:r>
        <w:r>
          <w:t xml:space="preserve"> = 0.12, </w:t>
        </w:r>
      </w:ins>
      <w:r>
        <w:t>95% CI [-0.</w:t>
      </w:r>
      <w:del w:id="1191" w:author="PCIRR-S1 revision" w:date="2023-03-09T11:05:00Z">
        <w:r>
          <w:delText>39</w:delText>
        </w:r>
      </w:del>
      <w:ins w:id="1192" w:author="PCIRR-S1 revision" w:date="2023-03-09T11:05:00Z">
        <w:r>
          <w:t>56</w:t>
        </w:r>
      </w:ins>
      <w:r>
        <w:t>, 0.</w:t>
      </w:r>
      <w:del w:id="1193" w:author="PCIRR-S1 revision" w:date="2023-03-09T11:05:00Z">
        <w:r>
          <w:delText>38</w:delText>
        </w:r>
      </w:del>
      <w:ins w:id="1194" w:author="PCIRR-S1 revision" w:date="2023-03-09T11:05:00Z">
        <w:r>
          <w:t>80</w:t>
        </w:r>
      </w:ins>
      <w:r>
        <w:t xml:space="preserve">],  </w:t>
      </w:r>
      <w:r>
        <w:rPr>
          <w:i/>
        </w:rPr>
        <w:t xml:space="preserve">p </w:t>
      </w:r>
      <w:r>
        <w:t>= .</w:t>
      </w:r>
      <w:del w:id="1195" w:author="PCIRR-S1 revision" w:date="2023-03-09T11:05:00Z">
        <w:r>
          <w:delText>999</w:delText>
        </w:r>
      </w:del>
      <w:ins w:id="1196" w:author="PCIRR-S1 revision" w:date="2023-03-09T11:05:00Z">
        <w:r>
          <w:t>914</w:t>
        </w:r>
      </w:ins>
      <w:r>
        <w:t>) or between the low empathy condition and the control condition (</w:t>
      </w:r>
      <w:r>
        <w:rPr>
          <w:i/>
        </w:rPr>
        <w:t>M</w:t>
      </w:r>
      <w:r>
        <w:rPr>
          <w:i/>
          <w:vertAlign w:val="subscript"/>
        </w:rPr>
        <w:t>d</w:t>
      </w:r>
      <w:r>
        <w:t xml:space="preserve"> = 0.</w:t>
      </w:r>
      <w:del w:id="1197" w:author="PCIRR-S1 revision" w:date="2023-03-09T11:05:00Z">
        <w:r>
          <w:delText>04</w:delText>
        </w:r>
      </w:del>
      <w:ins w:id="1198" w:author="PCIRR-S1 revision" w:date="2023-03-09T11:05:00Z">
        <w:r>
          <w:t>07</w:t>
        </w:r>
      </w:ins>
      <w:r>
        <w:t>, 95% CI [-0.</w:t>
      </w:r>
      <w:del w:id="1199" w:author="PCIRR-S1 revision" w:date="2023-03-09T11:05:00Z">
        <w:r>
          <w:delText>34</w:delText>
        </w:r>
      </w:del>
      <w:ins w:id="1200" w:author="PCIRR-S1 revision" w:date="2023-03-09T11:05:00Z">
        <w:r>
          <w:t>61</w:t>
        </w:r>
      </w:ins>
      <w:r>
        <w:t>, 0.</w:t>
      </w:r>
      <w:del w:id="1201" w:author="PCIRR-S1 revision" w:date="2023-03-09T11:05:00Z">
        <w:r>
          <w:delText>42</w:delText>
        </w:r>
      </w:del>
      <w:ins w:id="1202" w:author="PCIRR-S1 revision" w:date="2023-03-09T11:05:00Z">
        <w:r>
          <w:t>75</w:t>
        </w:r>
      </w:ins>
      <w:r>
        <w:t xml:space="preserve">],  </w:t>
      </w:r>
      <w:r>
        <w:rPr>
          <w:i/>
        </w:rPr>
        <w:t xml:space="preserve">p </w:t>
      </w:r>
      <w:r>
        <w:t>= .</w:t>
      </w:r>
      <w:del w:id="1203" w:author="PCIRR-S1 revision" w:date="2023-03-09T11:05:00Z">
        <w:r>
          <w:delText>970</w:delText>
        </w:r>
      </w:del>
      <w:ins w:id="1204" w:author="PCIRR-S1 revision" w:date="2023-03-09T11:05:00Z">
        <w:r>
          <w:t>966</w:t>
        </w:r>
      </w:ins>
      <w:r>
        <w:t>).</w:t>
      </w:r>
    </w:p>
    <w:p w14:paraId="1D2968E8" w14:textId="21909FCD" w:rsidR="009A771D" w:rsidRDefault="00000000">
      <w:pPr>
        <w:spacing w:before="180" w:after="240"/>
        <w:rPr>
          <w:ins w:id="1205" w:author="PCIRR-S1 revision" w:date="2023-03-09T11:05:00Z"/>
        </w:rPr>
      </w:pPr>
      <w:r>
        <w:t xml:space="preserve"> </w:t>
      </w:r>
      <w:del w:id="1206" w:author="PCIRR-S1 revision" w:date="2023-03-09T11:05:00Z">
        <w:r>
          <w:rPr>
            <w:noProof/>
          </w:rPr>
          <w:drawing>
            <wp:inline distT="114300" distB="114300" distL="114300" distR="114300" wp14:anchorId="444F3F22" wp14:editId="2F35D604">
              <wp:extent cx="5743258" cy="3545582"/>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743258" cy="3545582"/>
                      </a:xfrm>
                      <a:prstGeom prst="rect">
                        <a:avLst/>
                      </a:prstGeom>
                      <a:ln/>
                    </pic:spPr>
                  </pic:pic>
                </a:graphicData>
              </a:graphic>
            </wp:inline>
          </w:drawing>
        </w:r>
      </w:del>
      <w:ins w:id="1207" w:author="PCIRR-S1 revision" w:date="2023-03-09T11:05:00Z">
        <w:r>
          <w:br w:type="page"/>
        </w:r>
      </w:ins>
    </w:p>
    <w:p w14:paraId="58AA3D6F" w14:textId="3F60290D" w:rsidR="009A771D" w:rsidRDefault="00000000">
      <w:pPr>
        <w:rPr>
          <w:ins w:id="1208" w:author="PCIRR-S1 revision" w:date="2023-03-09T11:05:00Z"/>
        </w:rPr>
      </w:pPr>
      <w:r w:rsidRPr="009D1F09">
        <w:lastRenderedPageBreak/>
        <w:t>Figure 8</w:t>
      </w:r>
      <w:del w:id="1209" w:author="PCIRR-S1 revision" w:date="2023-03-09T11:05:00Z">
        <w:r>
          <w:rPr>
            <w:b/>
            <w:sz w:val="22"/>
            <w:szCs w:val="22"/>
          </w:rPr>
          <w:delText>.</w:delText>
        </w:r>
        <w:r>
          <w:rPr>
            <w:sz w:val="22"/>
            <w:szCs w:val="22"/>
          </w:rPr>
          <w:delText xml:space="preserve"> Violin plots for affective</w:delText>
        </w:r>
      </w:del>
    </w:p>
    <w:p w14:paraId="4F2A2F31" w14:textId="6713AA24" w:rsidR="00075789" w:rsidRDefault="00075789" w:rsidP="00B22C59">
      <w:pPr>
        <w:spacing w:before="180" w:after="240"/>
        <w:rPr>
          <w:ins w:id="1210" w:author="PCIRR-S1 revision" w:date="2023-03-09T11:05:00Z"/>
          <w:i/>
          <w:iCs/>
        </w:rPr>
      </w:pPr>
      <w:ins w:id="1211" w:author="PCIRR-S1 revision" w:date="2023-03-09T11:05:00Z">
        <w:r w:rsidRPr="00075789">
          <w:rPr>
            <w:i/>
            <w:iCs/>
          </w:rPr>
          <w:t xml:space="preserve">Comparison of forgiveness </w:t>
        </w:r>
        <w:r w:rsidR="00B22C59" w:rsidRPr="00B22C59">
          <w:rPr>
            <w:i/>
            <w:iCs/>
          </w:rPr>
          <w:t> between</w:t>
        </w:r>
      </w:ins>
      <w:r w:rsidR="00B22C59" w:rsidRPr="009D1F09">
        <w:rPr>
          <w:i/>
        </w:rPr>
        <w:t xml:space="preserve"> empathy </w:t>
      </w:r>
      <w:del w:id="1212" w:author="PCIRR-S1 revision" w:date="2023-03-09T11:05:00Z">
        <w:r w:rsidR="00000000">
          <w:rPr>
            <w:sz w:val="22"/>
            <w:szCs w:val="22"/>
          </w:rPr>
          <w:delText xml:space="preserve">on </w:delText>
        </w:r>
        <w:r w:rsidR="00000000">
          <w:rPr>
            <w:b/>
            <w:sz w:val="22"/>
            <w:szCs w:val="22"/>
          </w:rPr>
          <w:delText>forgiveness</w:delText>
        </w:r>
        <w:r w:rsidR="00000000">
          <w:rPr>
            <w:sz w:val="22"/>
            <w:szCs w:val="22"/>
          </w:rPr>
          <w:delText>.</w:delText>
        </w:r>
      </w:del>
      <w:ins w:id="1213" w:author="PCIRR-S1 revision" w:date="2023-03-09T11:05:00Z">
        <w:r w:rsidR="00B22C59" w:rsidRPr="00B22C59">
          <w:rPr>
            <w:i/>
            <w:iCs/>
          </w:rPr>
          <w:t>conditions</w:t>
        </w:r>
      </w:ins>
    </w:p>
    <w:p w14:paraId="25CA0396" w14:textId="6E9E6F8C" w:rsidR="009A771D" w:rsidRDefault="00000000" w:rsidP="00075789">
      <w:pPr>
        <w:spacing w:before="180" w:after="240"/>
        <w:rPr>
          <w:ins w:id="1214" w:author="PCIRR-S1 revision" w:date="2023-03-09T11:05:00Z"/>
        </w:rPr>
      </w:pPr>
      <w:ins w:id="1215" w:author="PCIRR-S1 revision" w:date="2023-03-09T11:05:00Z">
        <w:r>
          <w:rPr>
            <w:noProof/>
          </w:rPr>
          <w:drawing>
            <wp:inline distT="114300" distB="114300" distL="114300" distR="114300" wp14:anchorId="1BB08E7F" wp14:editId="5F5752F6">
              <wp:extent cx="5971540" cy="38735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971540" cy="3873500"/>
                      </a:xfrm>
                      <a:prstGeom prst="rect">
                        <a:avLst/>
                      </a:prstGeom>
                      <a:ln/>
                    </pic:spPr>
                  </pic:pic>
                </a:graphicData>
              </a:graphic>
            </wp:inline>
          </w:drawing>
        </w:r>
      </w:ins>
    </w:p>
    <w:p w14:paraId="51F8541A" w14:textId="78731FC9" w:rsidR="009A771D" w:rsidRDefault="00000000">
      <w:pPr>
        <w:spacing w:before="180" w:after="240"/>
      </w:pPr>
      <w:ins w:id="1216" w:author="PCIRR-S1 revision" w:date="2023-03-09T11:05:00Z">
        <w:r>
          <w:rPr>
            <w:i/>
          </w:rPr>
          <w:t>Note</w:t>
        </w:r>
        <w:r>
          <w:t>.</w:t>
        </w:r>
      </w:ins>
      <w:r w:rsidRPr="009D1F09">
        <w:t xml:space="preserve"> The scale is from 1 to 25, higher values indicate a stronger tendency to forgive the offender.</w:t>
      </w:r>
      <w:del w:id="1217" w:author="PCIRR-S1 revision" w:date="2023-03-09T11:05:00Z">
        <w:r>
          <w:rPr>
            <w:sz w:val="22"/>
            <w:szCs w:val="22"/>
          </w:rPr>
          <w:delText xml:space="preserve"> </w:delText>
        </w:r>
      </w:del>
    </w:p>
    <w:p w14:paraId="14EAB841" w14:textId="739753C2" w:rsidR="00807747" w:rsidRDefault="00000000">
      <w:pPr>
        <w:rPr>
          <w:ins w:id="1218" w:author="PCIRR-S1 revision" w:date="2023-03-09T11:05:00Z"/>
        </w:rPr>
      </w:pPr>
      <w:del w:id="1219" w:author="PCIRR-S1 revision" w:date="2023-03-09T11:05:00Z">
        <w:r>
          <w:rPr>
            <w:noProof/>
          </w:rPr>
          <w:lastRenderedPageBreak/>
          <w:drawing>
            <wp:inline distT="114300" distB="114300" distL="114300" distR="114300" wp14:anchorId="0F752F7E" wp14:editId="1DABAB8C">
              <wp:extent cx="5663601" cy="349535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663601" cy="3495358"/>
                      </a:xfrm>
                      <a:prstGeom prst="rect">
                        <a:avLst/>
                      </a:prstGeom>
                      <a:ln/>
                    </pic:spPr>
                  </pic:pic>
                </a:graphicData>
              </a:graphic>
            </wp:inline>
          </w:drawing>
        </w:r>
      </w:del>
    </w:p>
    <w:p w14:paraId="473950D8" w14:textId="7CDF447C" w:rsidR="00807747" w:rsidRDefault="00807747">
      <w:pPr>
        <w:rPr>
          <w:ins w:id="1220" w:author="PCIRR-S1 revision" w:date="2023-03-09T11:05:00Z"/>
        </w:rPr>
      </w:pPr>
    </w:p>
    <w:p w14:paraId="1C5336F8" w14:textId="3F708D8D" w:rsidR="00807747" w:rsidRDefault="00807747">
      <w:pPr>
        <w:rPr>
          <w:ins w:id="1221" w:author="PCIRR-S1 revision" w:date="2023-03-09T11:05:00Z"/>
        </w:rPr>
      </w:pPr>
      <w:ins w:id="1222" w:author="PCIRR-S1 revision" w:date="2023-03-09T11:05:00Z">
        <w:r>
          <w:br w:type="page"/>
        </w:r>
      </w:ins>
    </w:p>
    <w:p w14:paraId="73233A87" w14:textId="5DE0EB3B" w:rsidR="00807747" w:rsidRDefault="00807747" w:rsidP="00807747">
      <w:pPr>
        <w:rPr>
          <w:ins w:id="1223" w:author="PCIRR-S1 revision" w:date="2023-03-09T11:05:00Z"/>
        </w:rPr>
      </w:pPr>
      <w:r w:rsidRPr="009D1F09">
        <w:rPr>
          <w:b/>
        </w:rPr>
        <w:lastRenderedPageBreak/>
        <w:t>Figure 9</w:t>
      </w:r>
      <w:del w:id="1224" w:author="PCIRR-S1 revision" w:date="2023-03-09T11:05:00Z">
        <w:r w:rsidR="00000000">
          <w:rPr>
            <w:b/>
            <w:sz w:val="22"/>
            <w:szCs w:val="22"/>
          </w:rPr>
          <w:delText>.</w:delText>
        </w:r>
        <w:r w:rsidR="00000000">
          <w:rPr>
            <w:sz w:val="22"/>
            <w:szCs w:val="22"/>
          </w:rPr>
          <w:delText xml:space="preserve"> Violin plots for the affective empathy on</w:delText>
        </w:r>
      </w:del>
    </w:p>
    <w:p w14:paraId="62E829ED" w14:textId="77777777" w:rsidR="00B22C59" w:rsidRDefault="00B22C59" w:rsidP="00B22C59">
      <w:pPr>
        <w:rPr>
          <w:ins w:id="1225" w:author="PCIRR-S1 revision" w:date="2023-03-09T11:05:00Z"/>
          <w:i/>
          <w:iCs/>
        </w:rPr>
      </w:pPr>
      <w:ins w:id="1226" w:author="PCIRR-S1 revision" w:date="2023-03-09T11:05:00Z">
        <w:r w:rsidRPr="00B22C59">
          <w:rPr>
            <w:i/>
            <w:iCs/>
          </w:rPr>
          <w:t>Comparison of</w:t>
        </w:r>
      </w:ins>
      <w:r w:rsidRPr="009D1F09">
        <w:rPr>
          <w:i/>
        </w:rPr>
        <w:t xml:space="preserve"> perceived apology</w:t>
      </w:r>
      <w:ins w:id="1227" w:author="PCIRR-S1 revision" w:date="2023-03-09T11:05:00Z">
        <w:r w:rsidRPr="00B22C59">
          <w:rPr>
            <w:i/>
            <w:iCs/>
          </w:rPr>
          <w:t xml:space="preserve"> across empathy conditions </w:t>
        </w:r>
      </w:ins>
    </w:p>
    <w:p w14:paraId="3EBF55A4" w14:textId="57AB54FC" w:rsidR="009A771D" w:rsidRDefault="00000000" w:rsidP="00B22C59">
      <w:pPr>
        <w:rPr>
          <w:ins w:id="1228" w:author="PCIRR-S1 revision" w:date="2023-03-09T11:05:00Z"/>
        </w:rPr>
      </w:pPr>
      <w:ins w:id="1229" w:author="PCIRR-S1 revision" w:date="2023-03-09T11:05:00Z">
        <w:r>
          <w:rPr>
            <w:noProof/>
          </w:rPr>
          <w:drawing>
            <wp:inline distT="114300" distB="114300" distL="114300" distR="114300" wp14:anchorId="34168361" wp14:editId="5EBAFC2C">
              <wp:extent cx="5971540" cy="3873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971540" cy="3873500"/>
                      </a:xfrm>
                      <a:prstGeom prst="rect">
                        <a:avLst/>
                      </a:prstGeom>
                      <a:ln/>
                    </pic:spPr>
                  </pic:pic>
                </a:graphicData>
              </a:graphic>
            </wp:inline>
          </w:drawing>
        </w:r>
      </w:ins>
    </w:p>
    <w:p w14:paraId="5C9339FA" w14:textId="486B122E" w:rsidR="00807747" w:rsidRPr="009D1F09" w:rsidRDefault="00860CA9" w:rsidP="00860CA9">
      <w:ins w:id="1230" w:author="PCIRR-S1 revision" w:date="2023-03-09T11:05:00Z">
        <w:r w:rsidRPr="00860CA9">
          <w:rPr>
            <w:i/>
            <w:iCs/>
          </w:rPr>
          <w:t>Note</w:t>
        </w:r>
      </w:ins>
      <w:r w:rsidRPr="009D1F09">
        <w:t>. The scale is from 2 to 10, higher values indicate stronger the perceived apology from the offender.</w:t>
      </w:r>
    </w:p>
    <w:p w14:paraId="5E35FC54" w14:textId="14927D67" w:rsidR="00807747" w:rsidRDefault="00807747">
      <w:pPr>
        <w:rPr>
          <w:ins w:id="1231" w:author="PCIRR-S1 revision" w:date="2023-03-09T11:05:00Z"/>
        </w:rPr>
      </w:pPr>
    </w:p>
    <w:p w14:paraId="52E19F99" w14:textId="77777777" w:rsidR="00860CA9" w:rsidRDefault="00860CA9">
      <w:pPr>
        <w:rPr>
          <w:ins w:id="1232" w:author="PCIRR-S1 revision" w:date="2023-03-09T11:05:00Z"/>
        </w:rPr>
      </w:pPr>
    </w:p>
    <w:p w14:paraId="44C3183D" w14:textId="77777777" w:rsidR="00961964" w:rsidRDefault="00961964">
      <w:pPr>
        <w:rPr>
          <w:ins w:id="1233" w:author="PCIRR-S1 revision" w:date="2023-03-09T11:05:00Z"/>
          <w:b/>
        </w:rPr>
      </w:pPr>
      <w:bookmarkStart w:id="1234" w:name="_w6z8bidumma9" w:colFirst="0" w:colLast="0"/>
      <w:bookmarkEnd w:id="1234"/>
      <w:ins w:id="1235" w:author="PCIRR-S1 revision" w:date="2023-03-09T11:05:00Z">
        <w:r>
          <w:br w:type="page"/>
        </w:r>
      </w:ins>
    </w:p>
    <w:p w14:paraId="4D455982" w14:textId="3862E39F" w:rsidR="009A771D" w:rsidRDefault="00000000">
      <w:pPr>
        <w:pStyle w:val="Heading2"/>
      </w:pPr>
      <w:r>
        <w:lastRenderedPageBreak/>
        <w:t>Exploratory analysis</w:t>
      </w:r>
      <w:ins w:id="1236" w:author="PCIRR-S1 revision" w:date="2023-03-09T11:05:00Z">
        <w:r>
          <w:t>: Mediation analyses</w:t>
        </w:r>
      </w:ins>
    </w:p>
    <w:p w14:paraId="78879D66" w14:textId="35CF6F2F" w:rsidR="009A771D" w:rsidRDefault="00000000">
      <w:pPr>
        <w:pBdr>
          <w:top w:val="nil"/>
          <w:left w:val="nil"/>
          <w:bottom w:val="nil"/>
          <w:right w:val="nil"/>
          <w:between w:val="nil"/>
        </w:pBdr>
        <w:spacing w:before="180" w:after="240" w:line="480" w:lineRule="auto"/>
        <w:ind w:firstLine="680"/>
      </w:pPr>
      <w:del w:id="1237" w:author="PCIRR-S1 revision" w:date="2023-03-09T11:05:00Z">
        <w:r>
          <w:rPr>
            <w:color w:val="000000"/>
          </w:rPr>
          <w:delText>As</w:delText>
        </w:r>
      </w:del>
      <w:ins w:id="1238" w:author="PCIRR-S1 revision" w:date="2023-03-09T11:05:00Z">
        <w:r>
          <w:t>W</w:t>
        </w:r>
        <w:r>
          <w:rPr>
            <w:color w:val="000000"/>
          </w:rPr>
          <w:t>e</w:t>
        </w:r>
        <w:r>
          <w:t xml:space="preserve"> conducted</w:t>
        </w:r>
      </w:ins>
      <w:r w:rsidRPr="009D1F09">
        <w:t xml:space="preserve"> an exploratory</w:t>
      </w:r>
      <w:del w:id="1239" w:author="PCIRR-S1 revision" w:date="2023-03-09T11:05:00Z">
        <w:r>
          <w:rPr>
            <w:color w:val="000000"/>
          </w:rPr>
          <w:delText xml:space="preserve"> analysis, we</w:delText>
        </w:r>
        <w:r>
          <w:delText xml:space="preserve"> added a</w:delText>
        </w:r>
      </w:del>
      <w:r>
        <w:t xml:space="preserve"> mediation (bootstrapping) test to examine the meditation effects of empathy between apology and forgiveness</w:t>
      </w:r>
      <w:del w:id="1240" w:author="PCIRR-S1 revision" w:date="2023-03-09T11:05:00Z">
        <w:r>
          <w:delText>.</w:delText>
        </w:r>
      </w:del>
      <w:ins w:id="1241" w:author="PCIRR-S1 revision" w:date="2023-03-09T11:05:00Z">
        <w:r>
          <w:t xml:space="preserve"> in the control condition.</w:t>
        </w:r>
      </w:ins>
      <w:r>
        <w:t xml:space="preserve"> We summarized the effects in Figure 10.</w:t>
      </w:r>
    </w:p>
    <w:p w14:paraId="05AE55B5" w14:textId="59A30ABC" w:rsidR="009A771D" w:rsidRPr="009D1F09" w:rsidRDefault="00000000">
      <w:pPr>
        <w:pBdr>
          <w:top w:val="nil"/>
          <w:left w:val="nil"/>
          <w:bottom w:val="nil"/>
          <w:right w:val="nil"/>
          <w:between w:val="nil"/>
        </w:pBdr>
        <w:spacing w:before="180" w:after="240" w:line="480" w:lineRule="auto"/>
        <w:ind w:firstLine="680"/>
      </w:pPr>
      <w:r>
        <w:t xml:space="preserve">We failed to find support for the effect of perceived apology on forgiveness being mediated via the affective empathy. </w:t>
      </w:r>
      <w:del w:id="1242" w:author="PCIRR-S1 revision" w:date="2023-03-09T11:05:00Z">
        <w:r>
          <w:delText xml:space="preserve">[...] </w:delText>
        </w:r>
        <w:r>
          <w:rPr>
            <w:noProof/>
            <w:sz w:val="22"/>
            <w:szCs w:val="22"/>
          </w:rPr>
          <w:drawing>
            <wp:inline distT="114300" distB="114300" distL="114300" distR="114300" wp14:anchorId="1B1B7D4B" wp14:editId="08A2735A">
              <wp:extent cx="5758180" cy="237680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13312" t="18426" r="9594" b="21298"/>
                      <a:stretch>
                        <a:fillRect/>
                      </a:stretch>
                    </pic:blipFill>
                    <pic:spPr>
                      <a:xfrm>
                        <a:off x="0" y="0"/>
                        <a:ext cx="5758180" cy="2376805"/>
                      </a:xfrm>
                      <a:prstGeom prst="rect">
                        <a:avLst/>
                      </a:prstGeom>
                      <a:ln/>
                    </pic:spPr>
                  </pic:pic>
                </a:graphicData>
              </a:graphic>
            </wp:inline>
          </w:drawing>
        </w:r>
        <w:r>
          <w:rPr>
            <w:sz w:val="22"/>
            <w:szCs w:val="22"/>
          </w:rPr>
          <w:br/>
        </w:r>
        <w:r>
          <w:rPr>
            <w:sz w:val="22"/>
            <w:szCs w:val="22"/>
          </w:rPr>
          <w:tab/>
        </w:r>
        <w:r>
          <w:rPr>
            <w:b/>
            <w:sz w:val="22"/>
            <w:szCs w:val="22"/>
          </w:rPr>
          <w:delText>Figure 10</w:delText>
        </w:r>
      </w:del>
      <w:ins w:id="1243" w:author="PCIRR-S1 revision" w:date="2023-03-09T11:05:00Z">
        <w:r>
          <w:t>Examining the regression coefficients there was no support for an association between perceived apology and forgiveness (</w:t>
        </w:r>
        <w:r>
          <w:rPr>
            <w:i/>
          </w:rPr>
          <w:t xml:space="preserve">β </w:t>
        </w:r>
        <w:r>
          <w:t xml:space="preserve">= -0.15, </w:t>
        </w:r>
        <w:r>
          <w:rPr>
            <w:i/>
          </w:rPr>
          <w:t>t</w:t>
        </w:r>
        <w:r>
          <w:t xml:space="preserve">(331) = -1.61, </w:t>
        </w:r>
        <w:r>
          <w:rPr>
            <w:i/>
          </w:rPr>
          <w:t xml:space="preserve">p </w:t>
        </w:r>
        <w:r>
          <w:t>= .109), between empathy and forgiveness (</w:t>
        </w:r>
        <w:r>
          <w:rPr>
            <w:i/>
          </w:rPr>
          <w:t xml:space="preserve">β </w:t>
        </w:r>
        <w:r>
          <w:t xml:space="preserve">= -0.01, </w:t>
        </w:r>
        <w:r>
          <w:rPr>
            <w:i/>
          </w:rPr>
          <w:t>t</w:t>
        </w:r>
        <w:r>
          <w:t xml:space="preserve">(330)= -0.20, </w:t>
        </w:r>
        <w:r>
          <w:rPr>
            <w:i/>
          </w:rPr>
          <w:t xml:space="preserve">p </w:t>
        </w:r>
        <w:r>
          <w:t>= .841), and between apology and empathy (</w:t>
        </w:r>
        <w:r>
          <w:rPr>
            <w:i/>
          </w:rPr>
          <w:t xml:space="preserve">β </w:t>
        </w:r>
        <w:r>
          <w:t xml:space="preserve">= 0.05, </w:t>
        </w:r>
        <w:r>
          <w:rPr>
            <w:i/>
          </w:rPr>
          <w:t>t</w:t>
        </w:r>
        <w:r>
          <w:t xml:space="preserve">(331)= 0.54, </w:t>
        </w:r>
        <w:r>
          <w:rPr>
            <w:i/>
          </w:rPr>
          <w:t xml:space="preserve">p </w:t>
        </w:r>
        <w:r>
          <w:t xml:space="preserve">= .584). The overall indirect effect was (-.01)*(.05) = -.05, whereas the bootstrapped unstandardized indirect effect (Average Causal Mediation Effect, ACME) was -.001, 95% CI [-.01 to .01], </w:t>
        </w:r>
        <w:r>
          <w:rPr>
            <w:i/>
          </w:rPr>
          <w:t>p</w:t>
        </w:r>
        <w:r>
          <w:t xml:space="preserve"> = .91. Therefore, we concluded no support for an indirect effect</w:t>
        </w:r>
      </w:ins>
      <w:moveFromRangeStart w:id="1244" w:author="PCIRR-S1 revision" w:date="2023-03-09T11:05:00Z" w:name="move129252325"/>
      <w:moveFrom w:id="1245" w:author="PCIRR-S1 revision" w:date="2023-03-09T11:05:00Z">
        <w:r w:rsidRPr="009D1F09">
          <w:rPr>
            <w:sz w:val="22"/>
          </w:rPr>
          <w:t xml:space="preserve">. </w:t>
        </w:r>
        <w:r>
          <w:rPr>
            <w:sz w:val="22"/>
            <w:szCs w:val="22"/>
          </w:rPr>
          <w:t>Regression coefficients between variables. (Average direct effect</w:t>
        </w:r>
      </w:moveFrom>
      <w:moveFromRangeEnd w:id="1244"/>
      <w:del w:id="1246" w:author="PCIRR-S1 revision" w:date="2023-03-09T11:05:00Z">
        <w:r>
          <w:rPr>
            <w:sz w:val="22"/>
            <w:szCs w:val="22"/>
          </w:rPr>
          <w:delText xml:space="preserve">).* </w:delText>
        </w:r>
        <w:r>
          <w:rPr>
            <w:i/>
            <w:sz w:val="22"/>
            <w:szCs w:val="22"/>
          </w:rPr>
          <w:delText>p</w:delText>
        </w:r>
        <w:r>
          <w:rPr>
            <w:sz w:val="22"/>
            <w:szCs w:val="22"/>
          </w:rPr>
          <w:delText xml:space="preserve"> &lt; .05</w:delText>
        </w:r>
      </w:del>
      <w:r w:rsidRPr="009D1F09">
        <w:t>.</w:t>
      </w:r>
    </w:p>
    <w:p w14:paraId="0C1AB9C7" w14:textId="77777777" w:rsidR="009A771D" w:rsidRDefault="009A771D" w:rsidP="00961964">
      <w:pPr>
        <w:pBdr>
          <w:top w:val="nil"/>
          <w:left w:val="nil"/>
          <w:bottom w:val="nil"/>
          <w:right w:val="nil"/>
          <w:between w:val="nil"/>
        </w:pBdr>
        <w:spacing w:before="180" w:after="240" w:line="480" w:lineRule="auto"/>
        <w:rPr>
          <w:ins w:id="1247" w:author="PCIRR-S1 revision" w:date="2023-03-09T11:05:00Z"/>
        </w:rPr>
      </w:pPr>
    </w:p>
    <w:p w14:paraId="7855C388" w14:textId="77777777" w:rsidR="009A771D" w:rsidRDefault="00000000">
      <w:pPr>
        <w:spacing w:before="180" w:after="240" w:line="480" w:lineRule="auto"/>
        <w:rPr>
          <w:ins w:id="1248" w:author="PCIRR-S1 revision" w:date="2023-03-09T11:05:00Z"/>
          <w:i/>
          <w:sz w:val="22"/>
          <w:szCs w:val="22"/>
        </w:rPr>
      </w:pPr>
      <w:ins w:id="1249" w:author="PCIRR-S1 revision" w:date="2023-03-09T11:05:00Z">
        <w:r>
          <w:rPr>
            <w:sz w:val="22"/>
            <w:szCs w:val="22"/>
          </w:rPr>
          <w:lastRenderedPageBreak/>
          <w:t>Figure 10</w:t>
        </w:r>
        <w:r>
          <w:rPr>
            <w:sz w:val="22"/>
            <w:szCs w:val="22"/>
          </w:rPr>
          <w:br/>
        </w:r>
        <w:r>
          <w:rPr>
            <w:i/>
            <w:sz w:val="22"/>
            <w:szCs w:val="22"/>
          </w:rPr>
          <w:t>Exploratory mediation analyses in the control condition</w:t>
        </w:r>
        <w:r>
          <w:rPr>
            <w:noProof/>
          </w:rPr>
          <w:drawing>
            <wp:anchor distT="114300" distB="114300" distL="114300" distR="114300" simplePos="0" relativeHeight="251660288" behindDoc="0" locked="0" layoutInCell="1" hidden="0" allowOverlap="1" wp14:anchorId="46691F51" wp14:editId="49E33F84">
              <wp:simplePos x="0" y="0"/>
              <wp:positionH relativeFrom="column">
                <wp:posOffset>19051</wp:posOffset>
              </wp:positionH>
              <wp:positionV relativeFrom="paragraph">
                <wp:posOffset>685800</wp:posOffset>
              </wp:positionV>
              <wp:extent cx="5971540" cy="2743200"/>
              <wp:effectExtent l="0" t="0" r="0" b="0"/>
              <wp:wrapTopAndBottom distT="114300" distB="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971540" cy="2743200"/>
                      </a:xfrm>
                      <a:prstGeom prst="rect">
                        <a:avLst/>
                      </a:prstGeom>
                      <a:ln/>
                    </pic:spPr>
                  </pic:pic>
                </a:graphicData>
              </a:graphic>
            </wp:anchor>
          </w:drawing>
        </w:r>
      </w:ins>
    </w:p>
    <w:p w14:paraId="5EDFA98F" w14:textId="77777777" w:rsidR="00C55139" w:rsidRDefault="00000000">
      <w:pPr>
        <w:pBdr>
          <w:top w:val="nil"/>
          <w:left w:val="nil"/>
          <w:bottom w:val="nil"/>
          <w:right w:val="nil"/>
          <w:between w:val="nil"/>
        </w:pBdr>
        <w:spacing w:before="180" w:after="240" w:line="480" w:lineRule="auto"/>
        <w:rPr>
          <w:del w:id="1250" w:author="PCIRR-S1 revision" w:date="2023-03-09T11:05:00Z"/>
          <w:color w:val="000000"/>
        </w:rPr>
      </w:pPr>
      <w:ins w:id="1251" w:author="PCIRR-S1 revision" w:date="2023-03-09T11:05:00Z">
        <w:r>
          <w:rPr>
            <w:i/>
            <w:sz w:val="22"/>
            <w:szCs w:val="22"/>
          </w:rPr>
          <w:t>Note</w:t>
        </w:r>
      </w:ins>
      <w:moveToRangeStart w:id="1252" w:author="PCIRR-S1 revision" w:date="2023-03-09T11:05:00Z" w:name="move129252325"/>
      <w:moveTo w:id="1253" w:author="PCIRR-S1 revision" w:date="2023-03-09T11:05:00Z">
        <w:r w:rsidRPr="009D1F09">
          <w:rPr>
            <w:sz w:val="22"/>
          </w:rPr>
          <w:t xml:space="preserve">. </w:t>
        </w:r>
        <w:r>
          <w:rPr>
            <w:sz w:val="22"/>
            <w:szCs w:val="22"/>
          </w:rPr>
          <w:t>Regression coefficients between variables. (Average direct effect</w:t>
        </w:r>
      </w:moveTo>
      <w:moveToRangeEnd w:id="1252"/>
    </w:p>
    <w:p w14:paraId="0D3B3A1C" w14:textId="4578B5EE" w:rsidR="009A771D" w:rsidRDefault="00000000">
      <w:pPr>
        <w:spacing w:before="180" w:after="240" w:line="480" w:lineRule="auto"/>
        <w:rPr>
          <w:ins w:id="1254" w:author="PCIRR-S1 revision" w:date="2023-03-09T11:05:00Z"/>
          <w:color w:val="000000"/>
        </w:rPr>
      </w:pPr>
      <w:ins w:id="1255" w:author="PCIRR-S1 revision" w:date="2023-03-09T11:05:00Z">
        <w:r>
          <w:rPr>
            <w:sz w:val="22"/>
            <w:szCs w:val="22"/>
          </w:rPr>
          <w:t>).</w:t>
        </w:r>
        <w:r>
          <w:rPr>
            <w:sz w:val="22"/>
            <w:szCs w:val="22"/>
          </w:rPr>
          <w:br/>
        </w:r>
      </w:ins>
    </w:p>
    <w:p w14:paraId="343107D5" w14:textId="77777777" w:rsidR="009A771D" w:rsidRDefault="00000000">
      <w:pPr>
        <w:rPr>
          <w:b/>
        </w:rPr>
      </w:pPr>
      <w:r>
        <w:br w:type="page"/>
      </w:r>
    </w:p>
    <w:p w14:paraId="5806510A" w14:textId="77777777" w:rsidR="009A771D" w:rsidRDefault="00000000">
      <w:pPr>
        <w:pStyle w:val="Heading1"/>
      </w:pPr>
      <w:r>
        <w:lastRenderedPageBreak/>
        <w:t>Discussion</w:t>
      </w:r>
    </w:p>
    <w:p w14:paraId="055FE499" w14:textId="77777777" w:rsidR="009A771D" w:rsidRDefault="00000000">
      <w:pPr>
        <w:rPr>
          <w:color w:val="FF0000"/>
          <w:sz w:val="22"/>
          <w:szCs w:val="22"/>
        </w:rPr>
      </w:pPr>
      <w:r>
        <w:rPr>
          <w:color w:val="FF0000"/>
          <w:sz w:val="22"/>
          <w:szCs w:val="22"/>
        </w:rPr>
        <w:t>[Please note that the discussion is only to be completed in Stage 2 following data collection]</w:t>
      </w:r>
    </w:p>
    <w:p w14:paraId="4AD16DA4" w14:textId="77777777" w:rsidR="009A771D" w:rsidRDefault="00000000">
      <w:pPr>
        <w:pBdr>
          <w:top w:val="nil"/>
          <w:left w:val="nil"/>
          <w:bottom w:val="nil"/>
          <w:right w:val="nil"/>
          <w:between w:val="nil"/>
        </w:pBdr>
        <w:spacing w:before="180" w:after="240" w:line="480" w:lineRule="auto"/>
        <w:ind w:firstLine="680"/>
        <w:rPr>
          <w:color w:val="000000"/>
        </w:rPr>
      </w:pPr>
      <w:r>
        <w:rPr>
          <w:color w:val="000000"/>
        </w:rPr>
        <w:t xml:space="preserve">We conducted a pre-registered replication of the </w:t>
      </w:r>
      <w:r>
        <w:t>empathy model of forgiveness</w:t>
      </w:r>
      <w:r>
        <w:rPr>
          <w:color w:val="000000"/>
        </w:rPr>
        <w:t xml:space="preserve">. The results are [consistent/not consistent/partially consistent and partially inconsistent] with the original results (see Table X for a summary of the replication). </w:t>
      </w:r>
    </w:p>
    <w:p w14:paraId="5F67FEEC" w14:textId="77777777" w:rsidR="009A771D" w:rsidRDefault="00000000">
      <w:pPr>
        <w:pStyle w:val="Heading2"/>
      </w:pPr>
      <w:r>
        <w:t>Replication</w:t>
      </w:r>
    </w:p>
    <w:p w14:paraId="33AB957A" w14:textId="77777777" w:rsidR="009A771D" w:rsidRDefault="00000000">
      <w:pPr>
        <w:pBdr>
          <w:top w:val="nil"/>
          <w:left w:val="nil"/>
          <w:bottom w:val="nil"/>
          <w:right w:val="nil"/>
          <w:between w:val="nil"/>
        </w:pBdr>
        <w:spacing w:before="180" w:after="240" w:line="480" w:lineRule="auto"/>
        <w:ind w:firstLine="680"/>
        <w:rPr>
          <w:color w:val="000000"/>
        </w:rPr>
      </w:pPr>
      <w:r>
        <w:rPr>
          <w:color w:val="000000"/>
        </w:rPr>
        <w:t>Overall</w:t>
      </w:r>
      <w:r>
        <w:t xml:space="preserve">, </w:t>
      </w:r>
      <w:r>
        <w:rPr>
          <w:color w:val="000000"/>
        </w:rPr>
        <w:t>we found that: (1) [...] , (2) [...] , (3) [...], and (4) [...]</w:t>
      </w:r>
    </w:p>
    <w:p w14:paraId="589238D1" w14:textId="77777777" w:rsidR="009A771D" w:rsidRDefault="00000000">
      <w:pPr>
        <w:pBdr>
          <w:top w:val="nil"/>
          <w:left w:val="nil"/>
          <w:bottom w:val="nil"/>
          <w:right w:val="nil"/>
          <w:between w:val="nil"/>
        </w:pBdr>
        <w:spacing w:before="180" w:after="240" w:line="480" w:lineRule="auto"/>
        <w:ind w:firstLine="680"/>
      </w:pPr>
      <w:r>
        <w:rPr>
          <w:color w:val="000000"/>
        </w:rPr>
        <w:t xml:space="preserve">In summary, </w:t>
      </w:r>
      <w:r>
        <w:t>the goal</w:t>
      </w:r>
      <w:r>
        <w:rPr>
          <w:color w:val="000000"/>
        </w:rPr>
        <w:t xml:space="preserve"> of the project was to assess the replicability of the research presented by</w:t>
      </w:r>
      <w:r>
        <w:t xml:space="preserve"> McCullough (1997)</w:t>
      </w:r>
      <w:r>
        <w:rPr>
          <w:color w:val="000000"/>
        </w:rPr>
        <w:t xml:space="preserve"> in support of the </w:t>
      </w:r>
      <w:r>
        <w:t>empathy model of forgiveness</w:t>
      </w:r>
      <w:r>
        <w:rPr>
          <w:color w:val="000000"/>
        </w:rPr>
        <w:t xml:space="preserve">. </w:t>
      </w:r>
    </w:p>
    <w:p w14:paraId="7C9A9F69" w14:textId="77777777" w:rsidR="009A771D" w:rsidRDefault="00000000">
      <w:pPr>
        <w:pStyle w:val="Heading2"/>
        <w:spacing w:before="180" w:after="240" w:line="480" w:lineRule="auto"/>
      </w:pPr>
      <w:bookmarkStart w:id="1256" w:name="_uqx3c9nrf7i3" w:colFirst="0" w:colLast="0"/>
      <w:bookmarkEnd w:id="1256"/>
      <w:r>
        <w:t>Extensions</w:t>
      </w:r>
    </w:p>
    <w:p w14:paraId="52E27827" w14:textId="77777777" w:rsidR="009A771D" w:rsidRDefault="00000000">
      <w:pPr>
        <w:pBdr>
          <w:top w:val="nil"/>
          <w:left w:val="nil"/>
          <w:bottom w:val="nil"/>
          <w:right w:val="nil"/>
          <w:between w:val="nil"/>
        </w:pBdr>
        <w:spacing w:before="180" w:after="240" w:line="480" w:lineRule="auto"/>
        <w:ind w:firstLine="680"/>
      </w:pPr>
      <w:r>
        <w:rPr>
          <w:color w:val="000000"/>
        </w:rPr>
        <w:t xml:space="preserve">We ran extensions examining .... Overall, our findings showed that [...] </w:t>
      </w:r>
      <w:r>
        <w:t>We found [weak to no / weak / medium / strong] support for our hypothesis.</w:t>
      </w:r>
    </w:p>
    <w:p w14:paraId="5528577E" w14:textId="77777777" w:rsidR="009A771D" w:rsidRDefault="00000000">
      <w:pPr>
        <w:pStyle w:val="Heading2"/>
        <w:spacing w:before="180" w:after="240" w:line="480" w:lineRule="auto"/>
      </w:pPr>
      <w:bookmarkStart w:id="1257" w:name="_ogfrbvrxsdw" w:colFirst="0" w:colLast="0"/>
      <w:bookmarkEnd w:id="1257"/>
      <w:r>
        <w:t>Implications, limitations, and directions for future research</w:t>
      </w:r>
    </w:p>
    <w:p w14:paraId="07B16920" w14:textId="77777777" w:rsidR="009A771D" w:rsidRDefault="00000000">
      <w:pPr>
        <w:rPr>
          <w:ins w:id="1258" w:author="PCIRR-S1 revision" w:date="2023-03-09T11:05:00Z"/>
        </w:rPr>
      </w:pPr>
      <w:ins w:id="1259" w:author="PCIRR-S1 revision" w:date="2023-03-09T11:05:00Z">
        <w:r>
          <w:t>[</w:t>
        </w:r>
        <w:r>
          <w:rPr>
            <w:color w:val="FF0000"/>
          </w:rPr>
          <w:t>Based on Reviewer 2 Dr./Prof. James Bartlett’s point about multiple comparisons for correlations, and the lack of outlier handling in the target article, we will discuss these weaknesses in this section.</w:t>
        </w:r>
        <w:r>
          <w:t>]</w:t>
        </w:r>
      </w:ins>
    </w:p>
    <w:p w14:paraId="3C1A96C4" w14:textId="77777777" w:rsidR="009A771D" w:rsidRDefault="00000000">
      <w:pPr>
        <w:pStyle w:val="Heading1"/>
      </w:pPr>
      <w:r>
        <w:t>Conclusion</w:t>
      </w:r>
    </w:p>
    <w:p w14:paraId="6316A223" w14:textId="77777777" w:rsidR="009A771D" w:rsidRDefault="009A771D">
      <w:pPr>
        <w:pBdr>
          <w:top w:val="nil"/>
          <w:left w:val="nil"/>
          <w:bottom w:val="nil"/>
          <w:right w:val="nil"/>
          <w:between w:val="nil"/>
        </w:pBdr>
        <w:spacing w:before="180" w:after="240" w:line="480" w:lineRule="auto"/>
        <w:ind w:firstLine="680"/>
        <w:rPr>
          <w:b/>
          <w:color w:val="000000"/>
        </w:rPr>
      </w:pPr>
    </w:p>
    <w:p w14:paraId="7656F6BF" w14:textId="77777777" w:rsidR="009A771D" w:rsidRDefault="00000000">
      <w:pPr>
        <w:pStyle w:val="Heading1"/>
      </w:pPr>
      <w:r>
        <w:br w:type="page"/>
      </w:r>
    </w:p>
    <w:p w14:paraId="0144FC05" w14:textId="77777777" w:rsidR="009A771D" w:rsidRDefault="00000000">
      <w:pPr>
        <w:pStyle w:val="Heading1"/>
        <w:rPr>
          <w:highlight w:val="white"/>
        </w:rPr>
      </w:pPr>
      <w:r>
        <w:lastRenderedPageBreak/>
        <w:t>References</w:t>
      </w:r>
    </w:p>
    <w:p w14:paraId="4E84FE64" w14:textId="77777777" w:rsidR="009A771D" w:rsidRDefault="00000000">
      <w:pPr>
        <w:pBdr>
          <w:top w:val="nil"/>
          <w:left w:val="nil"/>
          <w:bottom w:val="nil"/>
          <w:right w:val="nil"/>
          <w:between w:val="nil"/>
        </w:pBdr>
        <w:spacing w:line="480" w:lineRule="auto"/>
        <w:ind w:left="680" w:hanging="680"/>
        <w:rPr>
          <w:highlight w:val="white"/>
        </w:rPr>
      </w:pPr>
      <w:proofErr w:type="spellStart"/>
      <w:r>
        <w:rPr>
          <w:highlight w:val="white"/>
        </w:rPr>
        <w:t>Agu</w:t>
      </w:r>
      <w:proofErr w:type="spellEnd"/>
      <w:r>
        <w:rPr>
          <w:highlight w:val="white"/>
        </w:rPr>
        <w:t xml:space="preserve">, S. A., &amp; Nwankwo, B. E. (2019). Influence of religious commitment, intentionality in marriage and forgiveness on marital satisfaction among married couples. </w:t>
      </w:r>
      <w:r>
        <w:rPr>
          <w:i/>
          <w:highlight w:val="white"/>
        </w:rPr>
        <w:t xml:space="preserve">Ife </w:t>
      </w:r>
      <w:proofErr w:type="spellStart"/>
      <w:r>
        <w:rPr>
          <w:i/>
          <w:highlight w:val="white"/>
        </w:rPr>
        <w:t>Psychologia</w:t>
      </w:r>
      <w:proofErr w:type="spellEnd"/>
      <w:r>
        <w:rPr>
          <w:highlight w:val="white"/>
        </w:rPr>
        <w:t>, 27(2), 121–133.</w:t>
      </w:r>
    </w:p>
    <w:p w14:paraId="5F203378" w14:textId="77777777" w:rsidR="009A771D" w:rsidRDefault="00000000">
      <w:pPr>
        <w:pBdr>
          <w:top w:val="nil"/>
          <w:left w:val="nil"/>
          <w:bottom w:val="nil"/>
          <w:right w:val="nil"/>
          <w:between w:val="nil"/>
        </w:pBdr>
        <w:spacing w:line="480" w:lineRule="auto"/>
        <w:ind w:left="680" w:hanging="680"/>
        <w:rPr>
          <w:highlight w:val="white"/>
        </w:rPr>
      </w:pPr>
      <w:r>
        <w:t xml:space="preserve">Akhtar, S., &amp; Barlow, J. (2018). Forgiveness Therapy for the Promotion of Mental Well-Being: A Systematic Review and Meta-Analysis. </w:t>
      </w:r>
      <w:r>
        <w:rPr>
          <w:i/>
        </w:rPr>
        <w:t>Trauma, Violence, &amp; Abuse</w:t>
      </w:r>
      <w:r>
        <w:t xml:space="preserve">, 19(1), 107–122. </w:t>
      </w:r>
      <w:hyperlink r:id="rId40">
        <w:r>
          <w:rPr>
            <w:color w:val="1155CC"/>
            <w:u w:val="single"/>
          </w:rPr>
          <w:t>https://doi.org/10.1177/1524838016637079</w:t>
        </w:r>
      </w:hyperlink>
    </w:p>
    <w:p w14:paraId="71637289" w14:textId="77777777" w:rsidR="009A771D" w:rsidRDefault="00000000">
      <w:pPr>
        <w:pBdr>
          <w:top w:val="nil"/>
          <w:left w:val="nil"/>
          <w:bottom w:val="nil"/>
          <w:right w:val="nil"/>
          <w:between w:val="nil"/>
        </w:pBdr>
        <w:spacing w:line="480" w:lineRule="auto"/>
        <w:ind w:left="680" w:hanging="680"/>
      </w:pPr>
      <w:r>
        <w:t xml:space="preserve">Batson, C. D., Batson, J. G., Slingsby, J. K., Harrell, K. L., </w:t>
      </w:r>
      <w:proofErr w:type="spellStart"/>
      <w:r>
        <w:t>Peekna</w:t>
      </w:r>
      <w:proofErr w:type="spellEnd"/>
      <w:r>
        <w:t xml:space="preserve">, H. M., &amp; Todd, R. M. (1991). Empathic Joy and the Empathy-Altruism Hypothesis. </w:t>
      </w:r>
      <w:r>
        <w:rPr>
          <w:i/>
        </w:rPr>
        <w:t>Journal of Personality and Social Psychology</w:t>
      </w:r>
      <w:r>
        <w:t xml:space="preserve">, 61(3), 413–426. </w:t>
      </w:r>
      <w:hyperlink r:id="rId41">
        <w:r>
          <w:rPr>
            <w:color w:val="1155CC"/>
            <w:u w:val="single"/>
          </w:rPr>
          <w:t>https://doi.org/10.1037/0022-3514.61.3.413</w:t>
        </w:r>
      </w:hyperlink>
      <w:r>
        <w:t xml:space="preserve">   </w:t>
      </w:r>
    </w:p>
    <w:p w14:paraId="0F2DD9D9" w14:textId="77777777" w:rsidR="009A771D" w:rsidRPr="009D1F09" w:rsidRDefault="00000000">
      <w:pPr>
        <w:pBdr>
          <w:top w:val="nil"/>
          <w:left w:val="nil"/>
          <w:bottom w:val="nil"/>
          <w:right w:val="nil"/>
          <w:between w:val="nil"/>
        </w:pBdr>
        <w:spacing w:line="480" w:lineRule="auto"/>
        <w:ind w:left="680" w:hanging="680"/>
      </w:pPr>
      <w:r>
        <w:t>Batson, C. D. ,Charles D. (2011). Altruism in humans. Oxford University Press.</w:t>
      </w:r>
    </w:p>
    <w:p w14:paraId="6D0B18D8" w14:textId="77777777" w:rsidR="009A771D" w:rsidRDefault="00000000">
      <w:pPr>
        <w:pBdr>
          <w:top w:val="nil"/>
          <w:left w:val="nil"/>
          <w:bottom w:val="nil"/>
          <w:right w:val="nil"/>
          <w:between w:val="nil"/>
        </w:pBdr>
        <w:spacing w:line="480" w:lineRule="auto"/>
        <w:ind w:left="680" w:hanging="680"/>
        <w:rPr>
          <w:ins w:id="1260" w:author="PCIRR-S1 revision" w:date="2023-03-09T11:05:00Z"/>
        </w:rPr>
      </w:pPr>
      <w:ins w:id="1261" w:author="PCIRR-S1 revision" w:date="2023-03-09T11:05:00Z">
        <w:r>
          <w:t xml:space="preserve">Berenguer, J. (2007). The Effect of Empathy in </w:t>
        </w:r>
        <w:proofErr w:type="spellStart"/>
        <w:r>
          <w:t>Proenvironmental</w:t>
        </w:r>
        <w:proofErr w:type="spellEnd"/>
        <w:r>
          <w:t xml:space="preserve"> Attitudes and Behaviors. Environment and Behavior, 39(2), 269–283. </w:t>
        </w:r>
        <w:r>
          <w:fldChar w:fldCharType="begin"/>
        </w:r>
        <w:r>
          <w:instrText>HYPERLINK "https://doi.org/10.1177/0013916506292937" \h</w:instrText>
        </w:r>
        <w:r>
          <w:fldChar w:fldCharType="separate"/>
        </w:r>
        <w:r>
          <w:rPr>
            <w:color w:val="1155CC"/>
            <w:u w:val="single"/>
          </w:rPr>
          <w:t>https://doi.org/10.1177/0013916506292937</w:t>
        </w:r>
        <w:r>
          <w:rPr>
            <w:color w:val="1155CC"/>
            <w:u w:val="single"/>
          </w:rPr>
          <w:fldChar w:fldCharType="end"/>
        </w:r>
      </w:ins>
    </w:p>
    <w:p w14:paraId="5DC50D74" w14:textId="77777777" w:rsidR="009A771D" w:rsidRDefault="00000000">
      <w:pPr>
        <w:pBdr>
          <w:top w:val="nil"/>
          <w:left w:val="nil"/>
          <w:bottom w:val="nil"/>
          <w:right w:val="nil"/>
          <w:between w:val="nil"/>
        </w:pBdr>
        <w:spacing w:line="480" w:lineRule="auto"/>
        <w:ind w:left="680" w:hanging="680"/>
        <w:rPr>
          <w:ins w:id="1262" w:author="PCIRR-S1 revision" w:date="2023-03-09T11:05:00Z"/>
        </w:rPr>
      </w:pPr>
      <w:ins w:id="1263" w:author="PCIRR-S1 revision" w:date="2023-03-09T11:05:00Z">
        <w:r>
          <w:t xml:space="preserve">Berenguer, J. (2010). The Effect of Empathy in Environmental Moral Reasoning. Environment and Behavior, 42(1), 110–134. </w:t>
        </w:r>
        <w:r>
          <w:fldChar w:fldCharType="begin"/>
        </w:r>
        <w:r>
          <w:instrText>HYPERLINK "https://doi.org/10.1177/0013916508325892" \h</w:instrText>
        </w:r>
        <w:r>
          <w:fldChar w:fldCharType="separate"/>
        </w:r>
        <w:r>
          <w:rPr>
            <w:color w:val="1155CC"/>
            <w:u w:val="single"/>
          </w:rPr>
          <w:t>https://doi.org/10.1177/0013916508325892</w:t>
        </w:r>
        <w:r>
          <w:rPr>
            <w:color w:val="1155CC"/>
            <w:u w:val="single"/>
          </w:rPr>
          <w:fldChar w:fldCharType="end"/>
        </w:r>
      </w:ins>
    </w:p>
    <w:p w14:paraId="6BA20610" w14:textId="77777777" w:rsidR="009A771D" w:rsidRDefault="00000000">
      <w:pPr>
        <w:pBdr>
          <w:top w:val="nil"/>
          <w:left w:val="nil"/>
          <w:bottom w:val="nil"/>
          <w:right w:val="nil"/>
          <w:between w:val="nil"/>
        </w:pBdr>
        <w:spacing w:line="480" w:lineRule="auto"/>
        <w:ind w:left="680" w:hanging="680"/>
        <w:rPr>
          <w:highlight w:val="white"/>
        </w:rPr>
      </w:pPr>
      <w:r>
        <w:rPr>
          <w:highlight w:val="white"/>
        </w:rPr>
        <w:t xml:space="preserve">Boon, S. D., Hojjat, M., Paulin, M., &amp; Stackhouse, M. R. D. (2022). Between friends: Forgiveness, unforgiveness, and wrongdoing in same-sex friendships. </w:t>
      </w:r>
      <w:r>
        <w:rPr>
          <w:i/>
          <w:highlight w:val="white"/>
        </w:rPr>
        <w:t>Journal of Social and Personal Relationships</w:t>
      </w:r>
      <w:r>
        <w:rPr>
          <w:highlight w:val="white"/>
        </w:rPr>
        <w:t xml:space="preserve">, 39(6), 1693–1716. </w:t>
      </w:r>
      <w:hyperlink r:id="rId42">
        <w:r>
          <w:rPr>
            <w:color w:val="1155CC"/>
            <w:highlight w:val="white"/>
            <w:u w:val="single"/>
          </w:rPr>
          <w:t>https://doi.org/10.1177/02654075211062272</w:t>
        </w:r>
      </w:hyperlink>
      <w:r>
        <w:rPr>
          <w:highlight w:val="white"/>
        </w:rPr>
        <w:t xml:space="preserve"> </w:t>
      </w:r>
    </w:p>
    <w:p w14:paraId="41CF755F" w14:textId="77777777" w:rsidR="009A771D" w:rsidRDefault="00000000">
      <w:pPr>
        <w:pBdr>
          <w:top w:val="nil"/>
          <w:left w:val="nil"/>
          <w:bottom w:val="nil"/>
          <w:right w:val="nil"/>
          <w:between w:val="nil"/>
        </w:pBdr>
        <w:spacing w:line="480" w:lineRule="auto"/>
        <w:ind w:left="680" w:hanging="680"/>
      </w:pPr>
      <w:r>
        <w:t xml:space="preserve">Breitbart, W. (2018). Forgiveness. Palliative &amp; Supportive Care, 16(3), 244–245. </w:t>
      </w:r>
      <w:hyperlink r:id="rId43">
        <w:r>
          <w:rPr>
            <w:color w:val="1155CC"/>
            <w:u w:val="single"/>
          </w:rPr>
          <w:t>https://doi.org/10.1017/S1478951518000408</w:t>
        </w:r>
      </w:hyperlink>
    </w:p>
    <w:p w14:paraId="4ED6842B" w14:textId="77777777" w:rsidR="009A771D" w:rsidRDefault="00000000">
      <w:pPr>
        <w:pBdr>
          <w:top w:val="nil"/>
          <w:left w:val="nil"/>
          <w:bottom w:val="nil"/>
          <w:right w:val="nil"/>
          <w:between w:val="nil"/>
        </w:pBdr>
        <w:spacing w:line="480" w:lineRule="auto"/>
        <w:ind w:left="680" w:hanging="680"/>
        <w:rPr>
          <w:ins w:id="1264" w:author="PCIRR-S1 revision" w:date="2023-03-09T11:05:00Z"/>
        </w:rPr>
      </w:pPr>
      <w:ins w:id="1265" w:author="PCIRR-S1 revision" w:date="2023-03-09T11:05:00Z">
        <w:r>
          <w:lastRenderedPageBreak/>
          <w:t xml:space="preserve">Chen, E. Y., Chee, M. X., &amp; Feldman, G. (2023). Revisiting the Differential Centrality of Experiential and Material Purchases to the Self: Replication and Extension of Carter and Gilovich (2012). </w:t>
        </w:r>
        <w:r>
          <w:rPr>
            <w:i/>
          </w:rPr>
          <w:t>Collabra: Psychology</w:t>
        </w:r>
        <w:r>
          <w:t xml:space="preserve">, 9(1). </w:t>
        </w:r>
        <w:r>
          <w:fldChar w:fldCharType="begin"/>
        </w:r>
        <w:r>
          <w:instrText>HYPERLINK "https://doi.org/10.1525/collabra.57785" \h</w:instrText>
        </w:r>
        <w:r>
          <w:fldChar w:fldCharType="separate"/>
        </w:r>
        <w:r>
          <w:rPr>
            <w:color w:val="1155CC"/>
            <w:u w:val="single"/>
          </w:rPr>
          <w:t>https://doi.org/10.1525/collabra.57785</w:t>
        </w:r>
        <w:r>
          <w:rPr>
            <w:color w:val="1155CC"/>
            <w:u w:val="single"/>
          </w:rPr>
          <w:fldChar w:fldCharType="end"/>
        </w:r>
        <w:r>
          <w:t xml:space="preserve"> </w:t>
        </w:r>
      </w:ins>
    </w:p>
    <w:p w14:paraId="16994A7A" w14:textId="77777777" w:rsidR="009A771D" w:rsidRDefault="00000000">
      <w:pPr>
        <w:pBdr>
          <w:top w:val="nil"/>
          <w:left w:val="nil"/>
          <w:bottom w:val="nil"/>
          <w:right w:val="nil"/>
          <w:between w:val="nil"/>
        </w:pBdr>
        <w:spacing w:line="480" w:lineRule="auto"/>
        <w:ind w:left="680" w:hanging="680"/>
      </w:pPr>
      <w:r>
        <w:t xml:space="preserve">Chi, P., Tang, Y., Worthington, E. L., Chan, C. L., Lam, D. O., &amp; Lin, X. (2019). Intrapersonal and interpersonal facilitators of forgiveness following spousal infidelity: A stress and coping perspective. </w:t>
      </w:r>
      <w:r>
        <w:rPr>
          <w:i/>
        </w:rPr>
        <w:t>Journal of clinical psychology</w:t>
      </w:r>
      <w:r>
        <w:t xml:space="preserve">, 75(10), 1896-1915. </w:t>
      </w:r>
    </w:p>
    <w:p w14:paraId="11CAF088" w14:textId="77777777" w:rsidR="009A771D" w:rsidRDefault="00000000">
      <w:pPr>
        <w:pBdr>
          <w:top w:val="nil"/>
          <w:left w:val="nil"/>
          <w:bottom w:val="nil"/>
          <w:right w:val="nil"/>
          <w:between w:val="nil"/>
        </w:pBdr>
        <w:spacing w:line="480" w:lineRule="auto"/>
        <w:ind w:left="680" w:hanging="680"/>
      </w:pPr>
      <w:r>
        <w:t xml:space="preserve">Coles, N. A., </w:t>
      </w:r>
      <w:proofErr w:type="spellStart"/>
      <w:r>
        <w:t>Tiokhin</w:t>
      </w:r>
      <w:proofErr w:type="spellEnd"/>
      <w:r>
        <w:t xml:space="preserve">, L., Scheel, A. M., Isager, P. M., &amp; Lakens, D. (2018). The costs and benefits of replication studies. </w:t>
      </w:r>
      <w:r>
        <w:rPr>
          <w:i/>
        </w:rPr>
        <w:t>The Behavioral and Brain Sciences</w:t>
      </w:r>
      <w:r>
        <w:t xml:space="preserve">, 41, e124–e124. </w:t>
      </w:r>
      <w:hyperlink r:id="rId44">
        <w:r>
          <w:rPr>
            <w:color w:val="1155CC"/>
            <w:u w:val="single"/>
          </w:rPr>
          <w:t>https://doi.org/10.1017/S0140525X18000596</w:t>
        </w:r>
      </w:hyperlink>
      <w:r>
        <w:t xml:space="preserve"> </w:t>
      </w:r>
    </w:p>
    <w:p w14:paraId="317A4C73" w14:textId="77777777" w:rsidR="009A771D" w:rsidRDefault="00000000">
      <w:pPr>
        <w:pBdr>
          <w:top w:val="nil"/>
          <w:left w:val="nil"/>
          <w:bottom w:val="nil"/>
          <w:right w:val="nil"/>
          <w:between w:val="nil"/>
        </w:pBdr>
        <w:spacing w:line="480" w:lineRule="auto"/>
        <w:ind w:left="680" w:hanging="680"/>
      </w:pPr>
      <w:r>
        <w:t xml:space="preserve">Currier, J. M., Drescher, K. D., Holland, J. M., Lisman, R., &amp; Foy, D. W. (2016). Spirituality, forgiveness, and quality of life: Testing a mediational model with military veterans with PTSD. </w:t>
      </w:r>
      <w:r>
        <w:rPr>
          <w:i/>
        </w:rPr>
        <w:t>The International Journal for the Psychology of Religion</w:t>
      </w:r>
      <w:r>
        <w:t xml:space="preserve">, 26(2), 167-179.  </w:t>
      </w:r>
    </w:p>
    <w:p w14:paraId="3BD3B6B6" w14:textId="77777777" w:rsidR="009A771D" w:rsidRDefault="00000000">
      <w:pPr>
        <w:pBdr>
          <w:top w:val="nil"/>
          <w:left w:val="nil"/>
          <w:bottom w:val="nil"/>
          <w:right w:val="nil"/>
          <w:between w:val="nil"/>
        </w:pBdr>
        <w:spacing w:line="480" w:lineRule="auto"/>
        <w:ind w:left="680" w:hanging="680"/>
        <w:rPr>
          <w:ins w:id="1266" w:author="PCIRR-S1 revision" w:date="2023-03-09T11:05:00Z"/>
        </w:rPr>
      </w:pPr>
      <w:proofErr w:type="spellStart"/>
      <w:ins w:id="1267" w:author="PCIRR-S1 revision" w:date="2023-03-09T11:05:00Z">
        <w:r>
          <w:t>Diedenhofen</w:t>
        </w:r>
        <w:proofErr w:type="spellEnd"/>
        <w:r>
          <w:t xml:space="preserve">, B. &amp; </w:t>
        </w:r>
        <w:proofErr w:type="spellStart"/>
        <w:r>
          <w:t>Musch</w:t>
        </w:r>
        <w:proofErr w:type="spellEnd"/>
        <w:r>
          <w:t xml:space="preserve">, J. (2015). </w:t>
        </w:r>
        <w:proofErr w:type="spellStart"/>
        <w:r>
          <w:t>cocor</w:t>
        </w:r>
        <w:proofErr w:type="spellEnd"/>
        <w:r>
          <w:t xml:space="preserve">: A Comprehensive Solution for the Statistical Comparison of Correlations. </w:t>
        </w:r>
        <w:proofErr w:type="spellStart"/>
        <w:r>
          <w:t>PLoS</w:t>
        </w:r>
        <w:proofErr w:type="spellEnd"/>
        <w:r>
          <w:t xml:space="preserve"> ONE, 10(4): e0121945. doi:10.1371/journal.pone.0121945</w:t>
        </w:r>
      </w:ins>
    </w:p>
    <w:p w14:paraId="44154347" w14:textId="77777777" w:rsidR="009A771D" w:rsidRDefault="00000000">
      <w:pPr>
        <w:pBdr>
          <w:top w:val="nil"/>
          <w:left w:val="nil"/>
          <w:bottom w:val="nil"/>
          <w:right w:val="nil"/>
          <w:between w:val="nil"/>
        </w:pBdr>
        <w:spacing w:line="480" w:lineRule="auto"/>
        <w:ind w:left="680" w:hanging="680"/>
        <w:rPr>
          <w:highlight w:val="white"/>
        </w:rPr>
      </w:pPr>
      <w:r>
        <w:t xml:space="preserve">Donovan, L. A. N., &amp; Priester, J. R. (2020). Exploring the Psychological Processes That Underlie Interpersonal Forgiveness: Replication and Extension of the Model of Motivated Interpersonal Forgiveness. </w:t>
      </w:r>
      <w:r>
        <w:rPr>
          <w:i/>
        </w:rPr>
        <w:t>Frontiers in Psychology</w:t>
      </w:r>
      <w:r>
        <w:t xml:space="preserve">, 11, 2107–2107. </w:t>
      </w:r>
      <w:hyperlink r:id="rId45">
        <w:r>
          <w:rPr>
            <w:color w:val="1155CC"/>
            <w:u w:val="single"/>
          </w:rPr>
          <w:t>https://doi.org/10.3389/fpsyg.2020.02107</w:t>
        </w:r>
      </w:hyperlink>
      <w:r>
        <w:t xml:space="preserve"> </w:t>
      </w:r>
    </w:p>
    <w:p w14:paraId="7EC2C87D" w14:textId="77777777" w:rsidR="009A771D" w:rsidRDefault="00000000">
      <w:pPr>
        <w:pBdr>
          <w:top w:val="nil"/>
          <w:left w:val="nil"/>
          <w:bottom w:val="nil"/>
          <w:right w:val="nil"/>
          <w:between w:val="nil"/>
        </w:pBdr>
        <w:spacing w:line="480" w:lineRule="auto"/>
        <w:ind w:left="680" w:hanging="680"/>
        <w:rPr>
          <w:ins w:id="1268" w:author="PCIRR-S1 revision" w:date="2023-03-09T11:05:00Z"/>
          <w:highlight w:val="white"/>
        </w:rPr>
      </w:pPr>
      <w:ins w:id="1269" w:author="PCIRR-S1 revision" w:date="2023-03-09T11:05:00Z">
        <w:r>
          <w:rPr>
            <w:highlight w:val="white"/>
          </w:rPr>
          <w:t>Dunn, O. J., &amp; Clark, V. (1969). Correlation coefficients measured on the same individuals. Journal of the American Statistical Association, 64(325), 366-377.</w:t>
        </w:r>
      </w:ins>
    </w:p>
    <w:p w14:paraId="1192717A" w14:textId="77777777" w:rsidR="009A771D" w:rsidRDefault="00000000">
      <w:pPr>
        <w:pBdr>
          <w:top w:val="nil"/>
          <w:left w:val="nil"/>
          <w:bottom w:val="nil"/>
          <w:right w:val="nil"/>
          <w:between w:val="nil"/>
        </w:pBdr>
        <w:spacing w:line="480" w:lineRule="auto"/>
        <w:ind w:left="680" w:hanging="680"/>
        <w:rPr>
          <w:highlight w:val="white"/>
        </w:rPr>
      </w:pPr>
      <w:r>
        <w:rPr>
          <w:highlight w:val="white"/>
        </w:rPr>
        <w:lastRenderedPageBreak/>
        <w:t xml:space="preserve">Enright, R. D., &amp; Coyle, C. T. (1998). Researching the process model of forgiveness within psychological interventions. </w:t>
      </w:r>
      <w:r>
        <w:rPr>
          <w:i/>
          <w:highlight w:val="white"/>
        </w:rPr>
        <w:t>Dimensions of forgiveness: Psychological research and theological perspectives</w:t>
      </w:r>
      <w:r>
        <w:rPr>
          <w:highlight w:val="white"/>
        </w:rPr>
        <w:t xml:space="preserve">, 1, 139-161.   </w:t>
      </w:r>
    </w:p>
    <w:p w14:paraId="3A1817C8" w14:textId="77777777" w:rsidR="009A771D" w:rsidRDefault="00000000">
      <w:pPr>
        <w:pBdr>
          <w:top w:val="nil"/>
          <w:left w:val="nil"/>
          <w:bottom w:val="nil"/>
          <w:right w:val="nil"/>
          <w:between w:val="nil"/>
        </w:pBdr>
        <w:spacing w:line="480" w:lineRule="auto"/>
        <w:ind w:left="680" w:hanging="680"/>
        <w:rPr>
          <w:highlight w:val="white"/>
        </w:rPr>
      </w:pPr>
      <w:r>
        <w:rPr>
          <w:highlight w:val="white"/>
        </w:rPr>
        <w:t>Enright, R. D., &amp; Fitzgibbons, R. P. (2000). Helping clients forgive: An empirical guide for resolving anger and restoring hope. American Psychological Association.</w:t>
      </w:r>
    </w:p>
    <w:p w14:paraId="495531EA" w14:textId="77777777" w:rsidR="009A771D" w:rsidRDefault="00000000">
      <w:pPr>
        <w:pBdr>
          <w:top w:val="nil"/>
          <w:left w:val="nil"/>
          <w:bottom w:val="nil"/>
          <w:right w:val="nil"/>
          <w:between w:val="nil"/>
        </w:pBdr>
        <w:spacing w:line="480" w:lineRule="auto"/>
        <w:ind w:left="680" w:hanging="680"/>
        <w:rPr>
          <w:highlight w:val="white"/>
        </w:rPr>
      </w:pPr>
      <w:r>
        <w:t>Enright, R. D., &amp; Fitzgibbons, R. P. (2015). Forgiveness therapy an empirical guide for resolving anger and restoring hope (2nd ed.). American Psychological Association.</w:t>
      </w:r>
    </w:p>
    <w:p w14:paraId="6468CB2D" w14:textId="77777777" w:rsidR="009A771D" w:rsidRDefault="00000000">
      <w:pPr>
        <w:spacing w:line="480" w:lineRule="auto"/>
        <w:ind w:left="680"/>
        <w:rPr>
          <w:highlight w:val="white"/>
        </w:rPr>
      </w:pPr>
      <w:proofErr w:type="spellStart"/>
      <w:r>
        <w:rPr>
          <w:highlight w:val="white"/>
        </w:rPr>
        <w:t>Fahimdanesh</w:t>
      </w:r>
      <w:proofErr w:type="spellEnd"/>
      <w:r>
        <w:rPr>
          <w:highlight w:val="white"/>
        </w:rPr>
        <w:t xml:space="preserve">, F., </w:t>
      </w:r>
      <w:proofErr w:type="spellStart"/>
      <w:r>
        <w:rPr>
          <w:highlight w:val="white"/>
        </w:rPr>
        <w:t>Noferesti</w:t>
      </w:r>
      <w:proofErr w:type="spellEnd"/>
      <w:r>
        <w:rPr>
          <w:highlight w:val="white"/>
        </w:rPr>
        <w:t xml:space="preserve">, A., &amp; </w:t>
      </w:r>
      <w:proofErr w:type="spellStart"/>
      <w:r>
        <w:rPr>
          <w:highlight w:val="white"/>
        </w:rPr>
        <w:t>Tavakol</w:t>
      </w:r>
      <w:proofErr w:type="spellEnd"/>
      <w:r>
        <w:rPr>
          <w:highlight w:val="white"/>
        </w:rPr>
        <w:t xml:space="preserve">, K. (2020). Self-Compassion and Forgiveness: Major Predictors of Marital Satisfaction in Young Couples. </w:t>
      </w:r>
      <w:r>
        <w:rPr>
          <w:i/>
          <w:highlight w:val="white"/>
        </w:rPr>
        <w:t>The American Journal of Family Therapy</w:t>
      </w:r>
      <w:r>
        <w:rPr>
          <w:highlight w:val="white"/>
        </w:rPr>
        <w:t xml:space="preserve">, 48(3), 221–234. </w:t>
      </w:r>
      <w:hyperlink r:id="rId46">
        <w:r>
          <w:rPr>
            <w:color w:val="1155CC"/>
            <w:highlight w:val="white"/>
            <w:u w:val="single"/>
          </w:rPr>
          <w:t>https://doi.org/10.1080/01926187.2019.1708832</w:t>
        </w:r>
      </w:hyperlink>
      <w:r>
        <w:rPr>
          <w:highlight w:val="white"/>
        </w:rPr>
        <w:t xml:space="preserve"> </w:t>
      </w:r>
    </w:p>
    <w:p w14:paraId="23477024" w14:textId="77777777" w:rsidR="009A771D" w:rsidRDefault="00000000">
      <w:pPr>
        <w:pBdr>
          <w:top w:val="nil"/>
          <w:left w:val="nil"/>
          <w:bottom w:val="nil"/>
          <w:right w:val="nil"/>
          <w:between w:val="nil"/>
        </w:pBdr>
        <w:spacing w:line="480" w:lineRule="auto"/>
        <w:ind w:left="680" w:hanging="680"/>
        <w:rPr>
          <w:highlight w:val="white"/>
        </w:rPr>
      </w:pPr>
      <w:r>
        <w:rPr>
          <w:highlight w:val="white"/>
        </w:rPr>
        <w:t>Farhadian, C. E., &amp; Emmons, R. A. (2009). The psychology of forgiveness in the world religions. In Forgiveness and reconciliation (pp. 55-70). Springer, New York, NY.</w:t>
      </w:r>
    </w:p>
    <w:p w14:paraId="06A5D30C" w14:textId="77777777" w:rsidR="009A771D" w:rsidRDefault="00000000">
      <w:pPr>
        <w:pBdr>
          <w:top w:val="nil"/>
          <w:left w:val="nil"/>
          <w:bottom w:val="nil"/>
          <w:right w:val="nil"/>
          <w:between w:val="nil"/>
        </w:pBdr>
        <w:spacing w:line="480" w:lineRule="auto"/>
        <w:ind w:left="680" w:hanging="680"/>
        <w:rPr>
          <w:ins w:id="1270" w:author="PCIRR-S1 revision" w:date="2023-03-09T11:05:00Z"/>
        </w:rPr>
      </w:pPr>
      <w:ins w:id="1271" w:author="PCIRR-S1 revision" w:date="2023-03-09T11:05:00Z">
        <w:r>
          <w:t xml:space="preserve">Feldman, G., Wong, K. F. E., &amp; Baumeister, R. F. (2016). Bad is freer than good: Positive–negative asymmetry in attributions of free will. </w:t>
        </w:r>
        <w:r>
          <w:rPr>
            <w:i/>
          </w:rPr>
          <w:t>Consciousness and Cognition</w:t>
        </w:r>
        <w:r>
          <w:t xml:space="preserve">, 42, 26–40. </w:t>
        </w:r>
        <w:r>
          <w:fldChar w:fldCharType="begin"/>
        </w:r>
        <w:r>
          <w:instrText>HYPERLINK "https://doi.org/10.1016/j.concog.2016.03.005" \h</w:instrText>
        </w:r>
        <w:r>
          <w:fldChar w:fldCharType="separate"/>
        </w:r>
        <w:r>
          <w:rPr>
            <w:color w:val="1155CC"/>
            <w:u w:val="single"/>
          </w:rPr>
          <w:t>https://doi.org/10.1016/j.concog.2016.03.005</w:t>
        </w:r>
        <w:r>
          <w:rPr>
            <w:color w:val="1155CC"/>
            <w:u w:val="single"/>
          </w:rPr>
          <w:fldChar w:fldCharType="end"/>
        </w:r>
        <w:r>
          <w:t xml:space="preserve"> </w:t>
        </w:r>
      </w:ins>
    </w:p>
    <w:p w14:paraId="229E2F27" w14:textId="77777777" w:rsidR="009A771D" w:rsidRDefault="00000000">
      <w:pPr>
        <w:pBdr>
          <w:top w:val="nil"/>
          <w:left w:val="nil"/>
          <w:bottom w:val="nil"/>
          <w:right w:val="nil"/>
          <w:between w:val="nil"/>
        </w:pBdr>
        <w:spacing w:line="480" w:lineRule="auto"/>
        <w:ind w:left="680" w:hanging="680"/>
      </w:pPr>
      <w:r>
        <w:t xml:space="preserve">Field, S. M., Hoekstra, R., Bringmann, L., &amp; van </w:t>
      </w:r>
      <w:proofErr w:type="spellStart"/>
      <w:r>
        <w:t>Ravenzwaaij</w:t>
      </w:r>
      <w:proofErr w:type="spellEnd"/>
      <w:r>
        <w:t>, D. (2019).</w:t>
      </w:r>
      <w:hyperlink r:id="rId47">
        <w:r>
          <w:t xml:space="preserve"> </w:t>
        </w:r>
      </w:hyperlink>
      <w:hyperlink r:id="rId48">
        <w:r>
          <w:rPr>
            <w:color w:val="1155CC"/>
            <w:u w:val="single"/>
          </w:rPr>
          <w:t>When and Why to Replicate: As Easy as 1, 2, 3?</w:t>
        </w:r>
      </w:hyperlink>
      <w:r>
        <w:t xml:space="preserve">. </w:t>
      </w:r>
      <w:r>
        <w:rPr>
          <w:i/>
        </w:rPr>
        <w:t>Collabra: Psychology, 5</w:t>
      </w:r>
      <w:r>
        <w:t>(1).</w:t>
      </w:r>
    </w:p>
    <w:p w14:paraId="2983C310" w14:textId="77777777" w:rsidR="009A771D" w:rsidRDefault="00000000">
      <w:pPr>
        <w:pBdr>
          <w:top w:val="nil"/>
          <w:left w:val="nil"/>
          <w:bottom w:val="nil"/>
          <w:right w:val="nil"/>
          <w:between w:val="nil"/>
        </w:pBdr>
        <w:spacing w:line="480" w:lineRule="auto"/>
        <w:ind w:left="680" w:hanging="680"/>
      </w:pPr>
      <w:r>
        <w:rPr>
          <w:highlight w:val="white"/>
        </w:rPr>
        <w:t xml:space="preserve">Field, C., Zander, J., &amp; Hall, G. (2013). Forgiveness is a present to yourself as well: An intrapersonal model of forgiveness in victims of violent crime. International Review of Victimology, 19(3), 235–247. </w:t>
      </w:r>
      <w:hyperlink r:id="rId49">
        <w:r>
          <w:rPr>
            <w:color w:val="1155CC"/>
            <w:highlight w:val="white"/>
            <w:u w:val="single"/>
          </w:rPr>
          <w:t>https://doi.org/10.1177/0269758013492752</w:t>
        </w:r>
      </w:hyperlink>
    </w:p>
    <w:p w14:paraId="3EDEF2C3" w14:textId="77777777" w:rsidR="009A771D" w:rsidRPr="009D1F09" w:rsidRDefault="00000000">
      <w:pPr>
        <w:pBdr>
          <w:top w:val="nil"/>
          <w:left w:val="nil"/>
          <w:bottom w:val="nil"/>
          <w:right w:val="nil"/>
          <w:between w:val="nil"/>
        </w:pBdr>
        <w:spacing w:line="480" w:lineRule="auto"/>
        <w:ind w:left="680" w:hanging="680"/>
      </w:pPr>
      <w:r>
        <w:lastRenderedPageBreak/>
        <w:t xml:space="preserve">Fincham, F. D., Beach, S. R., &amp; Davila, J. (2004). Forgiveness and conflict resolution in marriage. </w:t>
      </w:r>
      <w:r>
        <w:rPr>
          <w:i/>
        </w:rPr>
        <w:t>Journal of family Psychology</w:t>
      </w:r>
      <w:r>
        <w:t>, 18(1), 72.</w:t>
      </w:r>
    </w:p>
    <w:p w14:paraId="0A13F44A" w14:textId="77777777" w:rsidR="009A771D" w:rsidRDefault="00000000">
      <w:pPr>
        <w:pBdr>
          <w:top w:val="nil"/>
          <w:left w:val="nil"/>
          <w:bottom w:val="nil"/>
          <w:right w:val="nil"/>
          <w:between w:val="nil"/>
        </w:pBdr>
        <w:spacing w:line="480" w:lineRule="auto"/>
        <w:ind w:left="680" w:hanging="680"/>
        <w:rPr>
          <w:ins w:id="1272" w:author="PCIRR-S1 revision" w:date="2023-03-09T11:05:00Z"/>
        </w:rPr>
      </w:pPr>
      <w:ins w:id="1273" w:author="PCIRR-S1 revision" w:date="2023-03-09T11:05:00Z">
        <w:r>
          <w:t xml:space="preserve">Fisher, R. A. (1915). Frequency distribution of the values of the correlation coefficient in samples from an indefinitely large population. </w:t>
        </w:r>
        <w:proofErr w:type="spellStart"/>
        <w:r>
          <w:t>Biometrika</w:t>
        </w:r>
        <w:proofErr w:type="spellEnd"/>
        <w:r>
          <w:t>, 10(4), 507-521.</w:t>
        </w:r>
      </w:ins>
    </w:p>
    <w:p w14:paraId="3A8F7F5E" w14:textId="77777777" w:rsidR="009A771D" w:rsidRDefault="00000000">
      <w:pPr>
        <w:pBdr>
          <w:top w:val="nil"/>
          <w:left w:val="nil"/>
          <w:bottom w:val="nil"/>
          <w:right w:val="nil"/>
          <w:between w:val="nil"/>
        </w:pBdr>
        <w:spacing w:line="480" w:lineRule="auto"/>
        <w:ind w:left="680" w:hanging="680"/>
        <w:rPr>
          <w:highlight w:val="white"/>
        </w:rPr>
      </w:pPr>
      <w:r>
        <w:rPr>
          <w:highlight w:val="white"/>
        </w:rPr>
        <w:t xml:space="preserve">Frise, N. R., &amp; McMinn, M. R. (2010). Forgiveness and reconciliation: The differing perspectives of psychologists and Christian theologians. </w:t>
      </w:r>
      <w:r>
        <w:rPr>
          <w:i/>
          <w:highlight w:val="white"/>
        </w:rPr>
        <w:t>Journal of Psychology and Theology</w:t>
      </w:r>
      <w:r>
        <w:rPr>
          <w:highlight w:val="white"/>
        </w:rPr>
        <w:t>, 38(2), 83-90.</w:t>
      </w:r>
    </w:p>
    <w:p w14:paraId="2E1613BD" w14:textId="77777777" w:rsidR="009A771D" w:rsidRDefault="00000000">
      <w:pPr>
        <w:pBdr>
          <w:top w:val="nil"/>
          <w:left w:val="nil"/>
          <w:bottom w:val="nil"/>
          <w:right w:val="nil"/>
          <w:between w:val="nil"/>
        </w:pBdr>
        <w:spacing w:line="480" w:lineRule="auto"/>
        <w:ind w:left="680" w:hanging="680"/>
        <w:rPr>
          <w:highlight w:val="white"/>
        </w:rPr>
      </w:pPr>
      <w:proofErr w:type="spellStart"/>
      <w:r>
        <w:t>Gassin</w:t>
      </w:r>
      <w:proofErr w:type="spellEnd"/>
      <w:r>
        <w:t xml:space="preserve">, E. A., &amp; Lengel, G. J. (2014). Let me hear of your mercy in the mourning: forgiveness, grief, and continuing bonds. </w:t>
      </w:r>
      <w:r w:rsidRPr="009D1F09">
        <w:rPr>
          <w:i/>
        </w:rPr>
        <w:t>Death studies</w:t>
      </w:r>
      <w:r>
        <w:t>, 38(7), 465-475.</w:t>
      </w:r>
    </w:p>
    <w:p w14:paraId="2000044A" w14:textId="77777777" w:rsidR="009A771D" w:rsidRDefault="00000000">
      <w:pPr>
        <w:pBdr>
          <w:top w:val="nil"/>
          <w:left w:val="nil"/>
          <w:bottom w:val="nil"/>
          <w:right w:val="nil"/>
          <w:between w:val="nil"/>
        </w:pBdr>
        <w:spacing w:line="480" w:lineRule="auto"/>
        <w:ind w:left="680" w:hanging="680"/>
        <w:rPr>
          <w:highlight w:val="white"/>
        </w:rPr>
      </w:pPr>
      <w:r>
        <w:rPr>
          <w:highlight w:val="white"/>
        </w:rPr>
        <w:t xml:space="preserve">Giannini, H. C. (2017). Hope as Grounds for Forgiveness - A Christian Argument for Universal, Unconditional Forgiveness. </w:t>
      </w:r>
      <w:r>
        <w:rPr>
          <w:i/>
          <w:highlight w:val="white"/>
        </w:rPr>
        <w:t>The Journal of Religious Ethics</w:t>
      </w:r>
      <w:r>
        <w:rPr>
          <w:highlight w:val="white"/>
        </w:rPr>
        <w:t xml:space="preserve">, 45(1), 58–82. </w:t>
      </w:r>
      <w:hyperlink r:id="rId50">
        <w:r>
          <w:rPr>
            <w:color w:val="1155CC"/>
            <w:highlight w:val="white"/>
            <w:u w:val="single"/>
          </w:rPr>
          <w:t>https://doi.org/10.1111/jore.12168</w:t>
        </w:r>
      </w:hyperlink>
      <w:r>
        <w:rPr>
          <w:highlight w:val="white"/>
        </w:rPr>
        <w:t xml:space="preserve"> </w:t>
      </w:r>
    </w:p>
    <w:p w14:paraId="3BB1616D" w14:textId="77777777" w:rsidR="009A771D" w:rsidRDefault="00000000">
      <w:pPr>
        <w:pBdr>
          <w:top w:val="nil"/>
          <w:left w:val="nil"/>
          <w:bottom w:val="nil"/>
          <w:right w:val="nil"/>
          <w:between w:val="nil"/>
        </w:pBdr>
        <w:spacing w:line="480" w:lineRule="auto"/>
        <w:ind w:left="680" w:hanging="680"/>
        <w:rPr>
          <w:highlight w:val="white"/>
        </w:rPr>
      </w:pPr>
      <w:r>
        <w:rPr>
          <w:highlight w:val="white"/>
        </w:rPr>
        <w:t xml:space="preserve">Gordon, K. C., Hughes, F. M., Tomcik, N. D., Dixon, L. J., &amp; Litzinger, S. C. (2009). Widening Spheres of Impact: The Role of Forgiveness in Marital and Family Functioning. </w:t>
      </w:r>
      <w:r w:rsidRPr="009D1F09">
        <w:rPr>
          <w:i/>
          <w:highlight w:val="white"/>
        </w:rPr>
        <w:t>Journal of Family Psychology</w:t>
      </w:r>
      <w:r>
        <w:rPr>
          <w:highlight w:val="white"/>
        </w:rPr>
        <w:t xml:space="preserve">, 23(1), 1–13. </w:t>
      </w:r>
      <w:hyperlink r:id="rId51">
        <w:r>
          <w:rPr>
            <w:color w:val="1155CC"/>
            <w:highlight w:val="white"/>
            <w:u w:val="single"/>
          </w:rPr>
          <w:t>https://doi.org/10.1037/a0014354</w:t>
        </w:r>
      </w:hyperlink>
    </w:p>
    <w:p w14:paraId="1EF36492" w14:textId="77777777" w:rsidR="009A771D" w:rsidRPr="009D1F09" w:rsidRDefault="00000000">
      <w:pPr>
        <w:pBdr>
          <w:top w:val="nil"/>
          <w:left w:val="nil"/>
          <w:bottom w:val="nil"/>
          <w:right w:val="nil"/>
          <w:between w:val="nil"/>
        </w:pBdr>
        <w:spacing w:line="480" w:lineRule="auto"/>
        <w:ind w:left="680" w:hanging="680"/>
      </w:pPr>
      <w:r>
        <w:t>Gottman, J. M. (1994). What predicts divorce? : the relationship between marital processes and marital outcomes. Lawrence Erlbaum Associates.</w:t>
      </w:r>
    </w:p>
    <w:p w14:paraId="7A6603EF" w14:textId="77777777" w:rsidR="009A771D" w:rsidRDefault="00000000">
      <w:pPr>
        <w:pBdr>
          <w:top w:val="nil"/>
          <w:left w:val="nil"/>
          <w:bottom w:val="nil"/>
          <w:right w:val="nil"/>
          <w:between w:val="nil"/>
        </w:pBdr>
        <w:spacing w:line="480" w:lineRule="auto"/>
        <w:ind w:left="680" w:hanging="680"/>
      </w:pPr>
      <w:r>
        <w:t xml:space="preserve">Guzmán, M., Tapia, M. J., Tejada, M., &amp; Valenzuela, K. (2014). </w:t>
      </w:r>
      <w:proofErr w:type="spellStart"/>
      <w:r>
        <w:t>Evaluación</w:t>
      </w:r>
      <w:proofErr w:type="spellEnd"/>
      <w:r>
        <w:t xml:space="preserve"> del </w:t>
      </w:r>
      <w:proofErr w:type="spellStart"/>
      <w:r>
        <w:t>Perdón</w:t>
      </w:r>
      <w:proofErr w:type="spellEnd"/>
      <w:r>
        <w:t xml:space="preserve"> </w:t>
      </w:r>
      <w:proofErr w:type="spellStart"/>
      <w:r>
        <w:t>en</w:t>
      </w:r>
      <w:proofErr w:type="spellEnd"/>
      <w:r>
        <w:t xml:space="preserve"> </w:t>
      </w:r>
      <w:proofErr w:type="spellStart"/>
      <w:r>
        <w:t>Relaciones</w:t>
      </w:r>
      <w:proofErr w:type="spellEnd"/>
      <w:r>
        <w:t xml:space="preserve"> de Pareja: </w:t>
      </w:r>
      <w:proofErr w:type="spellStart"/>
      <w:r>
        <w:t>Propiedades</w:t>
      </w:r>
      <w:proofErr w:type="spellEnd"/>
      <w:r>
        <w:t xml:space="preserve"> </w:t>
      </w:r>
      <w:proofErr w:type="spellStart"/>
      <w:r>
        <w:t>Psicométricas</w:t>
      </w:r>
      <w:proofErr w:type="spellEnd"/>
      <w:r>
        <w:t xml:space="preserve"> del Transgression-Related Interpersonal Motivations Inventory (TRIM-18) </w:t>
      </w:r>
      <w:proofErr w:type="spellStart"/>
      <w:r>
        <w:t>en</w:t>
      </w:r>
      <w:proofErr w:type="spellEnd"/>
      <w:r>
        <w:t xml:space="preserve"> un </w:t>
      </w:r>
      <w:proofErr w:type="spellStart"/>
      <w:r>
        <w:t>Contexto</w:t>
      </w:r>
      <w:proofErr w:type="spellEnd"/>
      <w:r>
        <w:t xml:space="preserve"> Chileno. </w:t>
      </w:r>
      <w:proofErr w:type="spellStart"/>
      <w:r>
        <w:rPr>
          <w:i/>
        </w:rPr>
        <w:t>Psykhe</w:t>
      </w:r>
      <w:proofErr w:type="spellEnd"/>
      <w:r>
        <w:t xml:space="preserve">, 23(2), 1–12. </w:t>
      </w:r>
      <w:hyperlink r:id="rId52">
        <w:r>
          <w:rPr>
            <w:color w:val="1155CC"/>
            <w:u w:val="single"/>
          </w:rPr>
          <w:t>https://doi.org/10.7764/psykhe.23.2.623</w:t>
        </w:r>
      </w:hyperlink>
    </w:p>
    <w:p w14:paraId="36B1F24B" w14:textId="77777777" w:rsidR="009A771D" w:rsidRDefault="00000000">
      <w:pPr>
        <w:pBdr>
          <w:top w:val="nil"/>
          <w:left w:val="nil"/>
          <w:bottom w:val="nil"/>
          <w:right w:val="nil"/>
          <w:between w:val="nil"/>
        </w:pBdr>
        <w:spacing w:line="480" w:lineRule="auto"/>
        <w:ind w:left="680" w:hanging="680"/>
      </w:pPr>
      <w:r>
        <w:lastRenderedPageBreak/>
        <w:t xml:space="preserve">Hall, J., &amp; Fincham, F. (2005). Self-forgiveness: The stepchild of forgiveness research. </w:t>
      </w:r>
      <w:r w:rsidRPr="009D1F09">
        <w:rPr>
          <w:i/>
        </w:rPr>
        <w:t>Journal of Social and Clinical Psychology</w:t>
      </w:r>
      <w:r>
        <w:t xml:space="preserve">, 24(5), 621–637. </w:t>
      </w:r>
      <w:hyperlink r:id="rId53">
        <w:r>
          <w:rPr>
            <w:color w:val="1155CC"/>
            <w:u w:val="single"/>
          </w:rPr>
          <w:t>https://doi.org/10.1521/jscp.2005.24.5.621</w:t>
        </w:r>
      </w:hyperlink>
    </w:p>
    <w:p w14:paraId="63A8F47F" w14:textId="77777777" w:rsidR="009A771D" w:rsidRDefault="00000000">
      <w:pPr>
        <w:pBdr>
          <w:top w:val="nil"/>
          <w:left w:val="nil"/>
          <w:bottom w:val="nil"/>
          <w:right w:val="nil"/>
          <w:between w:val="nil"/>
        </w:pBdr>
        <w:spacing w:line="480" w:lineRule="auto"/>
        <w:ind w:left="680" w:hanging="680"/>
      </w:pPr>
      <w:proofErr w:type="spellStart"/>
      <w:r>
        <w:t>Heirene</w:t>
      </w:r>
      <w:proofErr w:type="spellEnd"/>
      <w:r>
        <w:t xml:space="preserve">, R. (2020, January 7). A call for replications of addiction research: Which studies should we replicate &amp; what constitutes a “successful” replication?. </w:t>
      </w:r>
      <w:hyperlink r:id="rId54">
        <w:r>
          <w:rPr>
            <w:color w:val="1155CC"/>
            <w:u w:val="single"/>
          </w:rPr>
          <w:t>https://doi.org/10.31234/osf.io/xzmn4</w:t>
        </w:r>
      </w:hyperlink>
    </w:p>
    <w:p w14:paraId="63B89064" w14:textId="77777777" w:rsidR="009A771D" w:rsidRDefault="00000000">
      <w:pPr>
        <w:pBdr>
          <w:top w:val="nil"/>
          <w:left w:val="nil"/>
          <w:bottom w:val="nil"/>
          <w:right w:val="nil"/>
          <w:between w:val="nil"/>
        </w:pBdr>
        <w:spacing w:line="480" w:lineRule="auto"/>
        <w:ind w:left="680" w:hanging="680"/>
        <w:rPr>
          <w:ins w:id="1274" w:author="PCIRR-S1 revision" w:date="2023-03-09T11:05:00Z"/>
        </w:rPr>
      </w:pPr>
      <w:ins w:id="1275" w:author="PCIRR-S1 revision" w:date="2023-03-09T11:05:00Z">
        <w:r>
          <w:t>Hendrickson, G. F., Stanley, J. C., &amp; Hills, J. R. (1970). Olkin's new formula for significance of r13 vs. r23 compared with Hotelling's method. American Educational Research Journal, 7(2), 189-195.</w:t>
        </w:r>
      </w:ins>
    </w:p>
    <w:p w14:paraId="3A882784" w14:textId="77777777" w:rsidR="009A771D" w:rsidRDefault="00000000">
      <w:pPr>
        <w:pBdr>
          <w:top w:val="nil"/>
          <w:left w:val="nil"/>
          <w:bottom w:val="nil"/>
          <w:right w:val="nil"/>
          <w:between w:val="nil"/>
        </w:pBdr>
        <w:spacing w:line="480" w:lineRule="auto"/>
        <w:ind w:left="680" w:hanging="680"/>
        <w:rPr>
          <w:ins w:id="1276" w:author="PCIRR-S1 revision" w:date="2023-03-09T11:05:00Z"/>
        </w:rPr>
      </w:pPr>
      <w:ins w:id="1277" w:author="PCIRR-S1 revision" w:date="2023-03-09T11:05:00Z">
        <w:r>
          <w:t xml:space="preserve">Hittner, J. B., May, K., &amp; Silver, N. C. (2003). A Monte Carlo evaluation of tests for comparing dependent correlations. The Journal of general psychology, 130(2), 149-168. </w:t>
        </w:r>
      </w:ins>
    </w:p>
    <w:p w14:paraId="1460CEF8" w14:textId="77777777" w:rsidR="009A771D" w:rsidRDefault="00000000">
      <w:pPr>
        <w:pBdr>
          <w:top w:val="nil"/>
          <w:left w:val="nil"/>
          <w:bottom w:val="nil"/>
          <w:right w:val="nil"/>
          <w:between w:val="nil"/>
        </w:pBdr>
        <w:spacing w:line="480" w:lineRule="auto"/>
        <w:ind w:left="680" w:hanging="680"/>
        <w:rPr>
          <w:ins w:id="1278" w:author="PCIRR-S1 revision" w:date="2023-03-09T11:05:00Z"/>
        </w:rPr>
      </w:pPr>
      <w:ins w:id="1279" w:author="PCIRR-S1 revision" w:date="2023-03-09T11:05:00Z">
        <w:r>
          <w:t>Hotelling, H. (1940). The selection of variates for use in prediction with some comments on the general problem of nuisance parameters. The Annals of Mathematical Statistics, 11(3), 271-283.</w:t>
        </w:r>
      </w:ins>
    </w:p>
    <w:p w14:paraId="60F0B5AA" w14:textId="77777777" w:rsidR="009A771D" w:rsidRDefault="00000000">
      <w:pPr>
        <w:spacing w:before="240" w:after="240" w:line="480" w:lineRule="auto"/>
        <w:ind w:left="720"/>
      </w:pPr>
      <w:r>
        <w:t>Isager, P. M. (2019).</w:t>
      </w:r>
      <w:hyperlink r:id="rId55">
        <w:r>
          <w:t xml:space="preserve"> </w:t>
        </w:r>
      </w:hyperlink>
      <w:hyperlink r:id="rId56">
        <w:r>
          <w:rPr>
            <w:color w:val="1155CC"/>
            <w:u w:val="single"/>
          </w:rPr>
          <w:t>Quantifying Replication Value: A formula-based approach to study selection in replication research</w:t>
        </w:r>
      </w:hyperlink>
      <w:r>
        <w:t xml:space="preserve">. </w:t>
      </w:r>
      <w:r>
        <w:rPr>
          <w:i/>
        </w:rPr>
        <w:t>Open Science 2019, Trier, Germany</w:t>
      </w:r>
      <w:r>
        <w:t>.</w:t>
      </w:r>
    </w:p>
    <w:p w14:paraId="0D763618" w14:textId="77777777" w:rsidR="009A771D" w:rsidRDefault="00000000">
      <w:pPr>
        <w:pBdr>
          <w:top w:val="nil"/>
          <w:left w:val="nil"/>
          <w:bottom w:val="nil"/>
          <w:right w:val="nil"/>
          <w:between w:val="nil"/>
        </w:pBdr>
        <w:spacing w:line="480" w:lineRule="auto"/>
        <w:ind w:left="680" w:hanging="680"/>
      </w:pPr>
      <w:r>
        <w:t xml:space="preserve">Jackson, J. C., Choi, V. K., &amp; Gelfand, M. J. (2019). Revenge: A Multilevel Review and Synthesis. </w:t>
      </w:r>
      <w:r>
        <w:rPr>
          <w:i/>
        </w:rPr>
        <w:t>Annual Review of Psychology</w:t>
      </w:r>
      <w:r>
        <w:t xml:space="preserve">, 70(1), 319–345. </w:t>
      </w:r>
      <w:hyperlink r:id="rId57">
        <w:r>
          <w:rPr>
            <w:color w:val="1155CC"/>
            <w:u w:val="single"/>
          </w:rPr>
          <w:t>https://doi.org/10.1146/annurev-psych-010418-103305</w:t>
        </w:r>
      </w:hyperlink>
    </w:p>
    <w:p w14:paraId="0B05E973" w14:textId="77777777" w:rsidR="009A771D" w:rsidRDefault="00000000">
      <w:pPr>
        <w:pBdr>
          <w:top w:val="nil"/>
          <w:left w:val="nil"/>
          <w:bottom w:val="nil"/>
          <w:right w:val="nil"/>
          <w:between w:val="nil"/>
        </w:pBdr>
        <w:spacing w:line="480" w:lineRule="auto"/>
        <w:ind w:left="680" w:hanging="680"/>
      </w:pPr>
      <w:r>
        <w:lastRenderedPageBreak/>
        <w:t xml:space="preserve">Jeter, W. K., &amp; Brannon, L. A. (2018). I’ll Make It Up to You: Examining the effect of apologies on forgiveness. </w:t>
      </w:r>
      <w:r>
        <w:rPr>
          <w:i/>
        </w:rPr>
        <w:t>The Journal of Positive Psychology</w:t>
      </w:r>
      <w:r>
        <w:t xml:space="preserve">, 13(6), 597–604. </w:t>
      </w:r>
      <w:hyperlink r:id="rId58">
        <w:r>
          <w:rPr>
            <w:color w:val="1155CC"/>
            <w:u w:val="single"/>
          </w:rPr>
          <w:t>https://doi.org/10.1080/17439760.2017.1291854</w:t>
        </w:r>
      </w:hyperlink>
      <w:r>
        <w:t xml:space="preserve"> </w:t>
      </w:r>
    </w:p>
    <w:p w14:paraId="7CD99320" w14:textId="77777777" w:rsidR="009A771D" w:rsidRDefault="00000000">
      <w:pPr>
        <w:pBdr>
          <w:top w:val="nil"/>
          <w:left w:val="nil"/>
          <w:bottom w:val="nil"/>
          <w:right w:val="nil"/>
          <w:between w:val="nil"/>
        </w:pBdr>
        <w:spacing w:line="480" w:lineRule="auto"/>
        <w:ind w:left="680" w:hanging="680"/>
      </w:pPr>
      <w:r>
        <w:t xml:space="preserve">Kelley, D. L., Waldron, V. R., &amp; </w:t>
      </w:r>
      <w:proofErr w:type="spellStart"/>
      <w:r>
        <w:t>Kloeber</w:t>
      </w:r>
      <w:proofErr w:type="spellEnd"/>
      <w:r>
        <w:t>, D. N. (2018). A communicative approach to conflict, forgiveness, and reconciliation: Reimagining our relationships. Routledge.</w:t>
      </w:r>
    </w:p>
    <w:p w14:paraId="41EE353A" w14:textId="77777777" w:rsidR="009A771D" w:rsidRDefault="00000000">
      <w:pPr>
        <w:pBdr>
          <w:top w:val="nil"/>
          <w:left w:val="nil"/>
          <w:bottom w:val="nil"/>
          <w:right w:val="nil"/>
          <w:between w:val="nil"/>
        </w:pBdr>
        <w:spacing w:line="480" w:lineRule="auto"/>
        <w:ind w:left="680" w:hanging="680"/>
      </w:pPr>
      <w:r>
        <w:t xml:space="preserve">Klein, R. A., Vianello, M., Hasselman, F., Adams, B. G., Babalola, M. T., </w:t>
      </w:r>
      <w:proofErr w:type="spellStart"/>
      <w:r>
        <w:t>Bahník</w:t>
      </w:r>
      <w:proofErr w:type="spellEnd"/>
      <w:r>
        <w:t xml:space="preserve">, Š., Batra, R., Berkics, M., Bernstein, M. J., Binan, E. D., Bocian, K., Busching, R., Cai, H., Cambier, F., Cantarero, K., Carmichael, C. L., Ceric, F., Chen, E. E., Cheong, W., … Davis, W. E. (2018). Many Labs 2: Investigating Variation in Replicability Across Samples and Settings. </w:t>
      </w:r>
      <w:r>
        <w:rPr>
          <w:i/>
        </w:rPr>
        <w:t>Advances in Methods and Practices in Psychological Science</w:t>
      </w:r>
      <w:r>
        <w:t xml:space="preserve">, 1(4), 443–490. </w:t>
      </w:r>
      <w:hyperlink r:id="rId59">
        <w:r>
          <w:rPr>
            <w:color w:val="1155CC"/>
            <w:u w:val="single"/>
          </w:rPr>
          <w:t>https://doi.org/10.1177/2515245918810225</w:t>
        </w:r>
      </w:hyperlink>
      <w:r>
        <w:t xml:space="preserve"> </w:t>
      </w:r>
    </w:p>
    <w:p w14:paraId="6A7CBC9F" w14:textId="77777777" w:rsidR="009A771D" w:rsidRDefault="00000000">
      <w:pPr>
        <w:pBdr>
          <w:top w:val="nil"/>
          <w:left w:val="nil"/>
          <w:bottom w:val="nil"/>
          <w:right w:val="nil"/>
          <w:between w:val="nil"/>
        </w:pBdr>
        <w:spacing w:line="480" w:lineRule="auto"/>
        <w:ind w:left="680" w:hanging="680"/>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4E5D15B3" w14:textId="77777777" w:rsidR="009A771D" w:rsidRDefault="00000000">
      <w:pPr>
        <w:pBdr>
          <w:top w:val="nil"/>
          <w:left w:val="nil"/>
          <w:bottom w:val="nil"/>
          <w:right w:val="nil"/>
          <w:between w:val="nil"/>
        </w:pBdr>
        <w:spacing w:line="480" w:lineRule="auto"/>
        <w:ind w:left="680" w:hanging="680"/>
      </w:pPr>
      <w:r>
        <w:t xml:space="preserve">LeBel, E. P., </w:t>
      </w:r>
      <w:proofErr w:type="spellStart"/>
      <w:r>
        <w:t>Vanpaemel</w:t>
      </w:r>
      <w:proofErr w:type="spellEnd"/>
      <w:r>
        <w:t xml:space="preserve">, W., Cheung, I., &amp; Campbell, L. (2019). A brief guide to evaluate replications. </w:t>
      </w:r>
      <w:r>
        <w:rPr>
          <w:i/>
        </w:rPr>
        <w:t>Meta-Psychology</w:t>
      </w:r>
      <w:r>
        <w:t>, 3, 1-9. DOI: 10.15626/MP.2018.843</w:t>
      </w:r>
    </w:p>
    <w:p w14:paraId="64164A1E" w14:textId="77777777" w:rsidR="009A771D" w:rsidRDefault="00000000">
      <w:pPr>
        <w:pBdr>
          <w:top w:val="nil"/>
          <w:left w:val="nil"/>
          <w:bottom w:val="nil"/>
          <w:right w:val="nil"/>
          <w:between w:val="nil"/>
        </w:pBdr>
        <w:spacing w:line="480" w:lineRule="auto"/>
        <w:ind w:left="680" w:hanging="680"/>
      </w:pPr>
      <w:r>
        <w:rPr>
          <w:highlight w:val="white"/>
        </w:rPr>
        <w:t xml:space="preserve">Lee, Y.-R., &amp; Enright, R. D. (2019). A meta-analysis of the association between forgiveness of others and physical health. </w:t>
      </w:r>
      <w:r>
        <w:rPr>
          <w:i/>
          <w:highlight w:val="white"/>
        </w:rPr>
        <w:t>Psychology &amp; Health</w:t>
      </w:r>
      <w:r>
        <w:rPr>
          <w:highlight w:val="white"/>
        </w:rPr>
        <w:t xml:space="preserve">, 34(5), 626–643. </w:t>
      </w:r>
      <w:hyperlink r:id="rId60">
        <w:r>
          <w:rPr>
            <w:color w:val="1155CC"/>
            <w:highlight w:val="white"/>
            <w:u w:val="single"/>
          </w:rPr>
          <w:t>https://doi.org/10.1080/08870446.2018.1554185</w:t>
        </w:r>
      </w:hyperlink>
    </w:p>
    <w:p w14:paraId="462655C9" w14:textId="77777777" w:rsidR="009A771D" w:rsidRDefault="00000000">
      <w:pPr>
        <w:pBdr>
          <w:top w:val="nil"/>
          <w:left w:val="nil"/>
          <w:bottom w:val="nil"/>
          <w:right w:val="nil"/>
          <w:between w:val="nil"/>
        </w:pBdr>
        <w:spacing w:line="480" w:lineRule="auto"/>
        <w:ind w:left="680" w:hanging="680"/>
        <w:rPr>
          <w:ins w:id="1280" w:author="PCIRR-S1 revision" w:date="2023-03-09T11:05:00Z"/>
        </w:rPr>
      </w:pPr>
      <w:proofErr w:type="spellStart"/>
      <w:ins w:id="1281" w:author="PCIRR-S1 revision" w:date="2023-03-09T11:05:00Z">
        <w:r>
          <w:lastRenderedPageBreak/>
          <w:t>Lovakov</w:t>
        </w:r>
        <w:proofErr w:type="spellEnd"/>
        <w:r>
          <w:t xml:space="preserve">, A., &amp; </w:t>
        </w:r>
        <w:proofErr w:type="spellStart"/>
        <w:r>
          <w:t>Agadullina</w:t>
        </w:r>
        <w:proofErr w:type="spellEnd"/>
        <w:r>
          <w:t xml:space="preserve">, E. R. (2021). Empirically derived guidelines for effect size interpretation in social psychology. </w:t>
        </w:r>
        <w:r>
          <w:rPr>
            <w:i/>
          </w:rPr>
          <w:t>European Journal of Social Psychology</w:t>
        </w:r>
        <w:r>
          <w:t xml:space="preserve">, 51(3), 485-504. </w:t>
        </w:r>
        <w:r>
          <w:fldChar w:fldCharType="begin"/>
        </w:r>
        <w:r>
          <w:instrText>HYPERLINK "https://doi.org/10.1002/ejsp.2752" \h</w:instrText>
        </w:r>
        <w:r>
          <w:fldChar w:fldCharType="separate"/>
        </w:r>
        <w:r>
          <w:rPr>
            <w:color w:val="1155CC"/>
            <w:u w:val="single"/>
          </w:rPr>
          <w:t>https://doi.org/10.1002/ejsp.2752</w:t>
        </w:r>
        <w:r>
          <w:rPr>
            <w:color w:val="1155CC"/>
            <w:u w:val="single"/>
          </w:rPr>
          <w:fldChar w:fldCharType="end"/>
        </w:r>
        <w:r>
          <w:t xml:space="preserve"> </w:t>
        </w:r>
      </w:ins>
    </w:p>
    <w:p w14:paraId="47B5E7A5" w14:textId="77777777" w:rsidR="009A771D" w:rsidRDefault="00000000">
      <w:pPr>
        <w:pBdr>
          <w:top w:val="nil"/>
          <w:left w:val="nil"/>
          <w:bottom w:val="nil"/>
          <w:right w:val="nil"/>
          <w:between w:val="nil"/>
        </w:pBdr>
        <w:spacing w:line="480" w:lineRule="auto"/>
        <w:ind w:left="680" w:hanging="680"/>
      </w:pPr>
      <w:r>
        <w:t xml:space="preserve">McCullough, M. E., Worthington, E. L., &amp; Rachal, K. C. (1997). Interpersonal Forgiving in Close Relationships. </w:t>
      </w:r>
      <w:r>
        <w:rPr>
          <w:i/>
        </w:rPr>
        <w:t>Journal of Personality and Social Psychology</w:t>
      </w:r>
      <w:r>
        <w:t xml:space="preserve">, 73(2), 321–336. </w:t>
      </w:r>
      <w:hyperlink r:id="rId61">
        <w:r>
          <w:rPr>
            <w:color w:val="1155CC"/>
            <w:u w:val="single"/>
          </w:rPr>
          <w:t>https://doi.org/10.1037/0022-3514.73.2.321</w:t>
        </w:r>
      </w:hyperlink>
      <w:r>
        <w:t xml:space="preserve"> </w:t>
      </w:r>
    </w:p>
    <w:p w14:paraId="288486CD" w14:textId="77777777" w:rsidR="009A771D" w:rsidRDefault="00000000">
      <w:pPr>
        <w:pBdr>
          <w:top w:val="nil"/>
          <w:left w:val="nil"/>
          <w:bottom w:val="nil"/>
          <w:right w:val="nil"/>
          <w:between w:val="nil"/>
        </w:pBdr>
        <w:spacing w:line="480" w:lineRule="auto"/>
        <w:ind w:left="680" w:hanging="680"/>
      </w:pPr>
      <w:r>
        <w:t xml:space="preserve">McCullough, M. E., Rachal, K. C., Sandage, S. J., Worthington, E. L., Brown, S. W., &amp; Hight, T. L. (1998). Interpersonal Forgiving in Close Relationships: II. Theoretical Elaboration and Measurement. </w:t>
      </w:r>
      <w:r>
        <w:rPr>
          <w:i/>
        </w:rPr>
        <w:t>Journal of Personality and Social Psychology</w:t>
      </w:r>
      <w:r>
        <w:t xml:space="preserve">, 75(6), 1586–1603. </w:t>
      </w:r>
      <w:hyperlink r:id="rId62">
        <w:r>
          <w:rPr>
            <w:color w:val="1155CC"/>
            <w:u w:val="single"/>
          </w:rPr>
          <w:t>https://doi.org/10.1037/0022-3514.75.6.1586</w:t>
        </w:r>
      </w:hyperlink>
      <w:r>
        <w:t xml:space="preserve"> </w:t>
      </w:r>
    </w:p>
    <w:p w14:paraId="7F34227D" w14:textId="77777777" w:rsidR="009A771D" w:rsidRDefault="00000000">
      <w:pPr>
        <w:pBdr>
          <w:top w:val="nil"/>
          <w:left w:val="nil"/>
          <w:bottom w:val="nil"/>
          <w:right w:val="nil"/>
          <w:between w:val="nil"/>
        </w:pBdr>
        <w:spacing w:line="480" w:lineRule="auto"/>
        <w:ind w:left="680" w:hanging="680"/>
      </w:pPr>
      <w:r>
        <w:t xml:space="preserve">McCullough, M. E., Kurzban, R., &amp; Tabak, B. A. (2013). Cognitive systems for revenge and forgiveness. </w:t>
      </w:r>
      <w:r>
        <w:rPr>
          <w:i/>
        </w:rPr>
        <w:t>The Behavioral and Brain Sciences</w:t>
      </w:r>
      <w:r>
        <w:t xml:space="preserve">, 36(1), 1–15. </w:t>
      </w:r>
      <w:hyperlink r:id="rId63">
        <w:r>
          <w:rPr>
            <w:color w:val="1155CC"/>
            <w:u w:val="single"/>
          </w:rPr>
          <w:t>https://doi.org/10.1017/S0140525X11002160</w:t>
        </w:r>
      </w:hyperlink>
      <w:r>
        <w:t xml:space="preserve"> </w:t>
      </w:r>
      <w:r>
        <w:tab/>
      </w:r>
    </w:p>
    <w:p w14:paraId="0E1C0236" w14:textId="77777777" w:rsidR="009A771D" w:rsidRDefault="00000000">
      <w:pPr>
        <w:pBdr>
          <w:top w:val="nil"/>
          <w:left w:val="nil"/>
          <w:bottom w:val="nil"/>
          <w:right w:val="nil"/>
          <w:between w:val="nil"/>
        </w:pBdr>
        <w:spacing w:line="480" w:lineRule="auto"/>
        <w:ind w:left="680" w:hanging="680"/>
      </w:pPr>
      <w:r>
        <w:t xml:space="preserve">Macaskill, A. (2012). Differentiating dispositional self-forgiveness from other-forgiveness: Associations with mental health and life satisfaction. </w:t>
      </w:r>
      <w:r>
        <w:rPr>
          <w:i/>
        </w:rPr>
        <w:t>Journal of Social and Clinical Psychology</w:t>
      </w:r>
      <w:r>
        <w:t>, 31(1), 28.</w:t>
      </w:r>
    </w:p>
    <w:p w14:paraId="638D7B33" w14:textId="77777777" w:rsidR="009A771D" w:rsidRDefault="00000000">
      <w:pPr>
        <w:pBdr>
          <w:top w:val="nil"/>
          <w:left w:val="nil"/>
          <w:bottom w:val="nil"/>
          <w:right w:val="nil"/>
          <w:between w:val="nil"/>
        </w:pBdr>
        <w:spacing w:line="480" w:lineRule="auto"/>
        <w:ind w:left="680" w:hanging="680"/>
      </w:pPr>
      <w:r>
        <w:rPr>
          <w:highlight w:val="white"/>
        </w:rPr>
        <w:t xml:space="preserve">Maio, G. R., Thomas, G., Fincham, F. D., &amp; </w:t>
      </w:r>
      <w:proofErr w:type="spellStart"/>
      <w:r>
        <w:rPr>
          <w:highlight w:val="white"/>
        </w:rPr>
        <w:t>Carnelley</w:t>
      </w:r>
      <w:proofErr w:type="spellEnd"/>
      <w:r>
        <w:rPr>
          <w:highlight w:val="white"/>
        </w:rPr>
        <w:t xml:space="preserve">, K. B. (2008). Unraveling the Role of Forgiveness in Family Relationships. </w:t>
      </w:r>
      <w:r>
        <w:rPr>
          <w:i/>
          <w:highlight w:val="white"/>
        </w:rPr>
        <w:t>Journal of Personality and Social Psychology</w:t>
      </w:r>
      <w:r>
        <w:rPr>
          <w:highlight w:val="white"/>
        </w:rPr>
        <w:t xml:space="preserve">, 94(2), 307–319. </w:t>
      </w:r>
      <w:hyperlink r:id="rId64">
        <w:r>
          <w:rPr>
            <w:color w:val="1155CC"/>
            <w:highlight w:val="white"/>
            <w:u w:val="single"/>
          </w:rPr>
          <w:t>https://doi.org/10.1037/0022-3514.94.2.307</w:t>
        </w:r>
      </w:hyperlink>
      <w:r>
        <w:rPr>
          <w:highlight w:val="white"/>
        </w:rPr>
        <w:t xml:space="preserve"> </w:t>
      </w:r>
    </w:p>
    <w:p w14:paraId="45BC4C76" w14:textId="77777777" w:rsidR="009A771D" w:rsidRDefault="00000000">
      <w:pPr>
        <w:pBdr>
          <w:top w:val="nil"/>
          <w:left w:val="nil"/>
          <w:bottom w:val="nil"/>
          <w:right w:val="nil"/>
          <w:between w:val="nil"/>
        </w:pBdr>
        <w:spacing w:line="480" w:lineRule="auto"/>
        <w:ind w:left="680" w:hanging="680"/>
      </w:pPr>
      <w:r>
        <w:rPr>
          <w:highlight w:val="white"/>
        </w:rPr>
        <w:t xml:space="preserve">McNulty, J. K. (2008). Forgiveness in Marriage: Putting the Benefits Into Context. </w:t>
      </w:r>
      <w:r>
        <w:rPr>
          <w:i/>
          <w:highlight w:val="white"/>
        </w:rPr>
        <w:t>Journal of Family Psychology</w:t>
      </w:r>
      <w:r>
        <w:rPr>
          <w:highlight w:val="white"/>
        </w:rPr>
        <w:t xml:space="preserve">, 22(1), 171–175. </w:t>
      </w:r>
      <w:hyperlink r:id="rId65">
        <w:r>
          <w:rPr>
            <w:color w:val="1155CC"/>
            <w:highlight w:val="white"/>
            <w:u w:val="single"/>
          </w:rPr>
          <w:t>https://doi.org/10.1037/0893-3200.22.1.171</w:t>
        </w:r>
      </w:hyperlink>
    </w:p>
    <w:p w14:paraId="63CE2B26" w14:textId="77777777" w:rsidR="009A771D" w:rsidRDefault="00000000">
      <w:pPr>
        <w:pBdr>
          <w:top w:val="nil"/>
          <w:left w:val="nil"/>
          <w:bottom w:val="nil"/>
          <w:right w:val="nil"/>
          <w:between w:val="nil"/>
        </w:pBdr>
        <w:spacing w:line="480" w:lineRule="auto"/>
        <w:ind w:left="680" w:hanging="680"/>
      </w:pPr>
      <w:r>
        <w:lastRenderedPageBreak/>
        <w:t xml:space="preserve">Mellor, D., Fung, S. W. T., &amp; binti Mamat @ Muhammad, N. H. (2012). Forgiveness, Empathy and Gender—A Malaysian Perspective. </w:t>
      </w:r>
      <w:r>
        <w:rPr>
          <w:i/>
        </w:rPr>
        <w:t>Sex Roles</w:t>
      </w:r>
      <w:r>
        <w:t xml:space="preserve">, 67(1-2), 98–107. </w:t>
      </w:r>
      <w:hyperlink r:id="rId66">
        <w:r>
          <w:rPr>
            <w:color w:val="1155CC"/>
            <w:u w:val="single"/>
          </w:rPr>
          <w:t>https://doi.org/10.1007/s11199-012-0144-4</w:t>
        </w:r>
      </w:hyperlink>
      <w:r>
        <w:t xml:space="preserve">  </w:t>
      </w:r>
    </w:p>
    <w:p w14:paraId="775A3A4D" w14:textId="77777777" w:rsidR="009A771D" w:rsidRDefault="00000000">
      <w:pPr>
        <w:pBdr>
          <w:top w:val="nil"/>
          <w:left w:val="nil"/>
          <w:bottom w:val="nil"/>
          <w:right w:val="nil"/>
          <w:between w:val="nil"/>
        </w:pBdr>
        <w:spacing w:line="480" w:lineRule="auto"/>
        <w:ind w:left="680" w:hanging="680"/>
      </w:pPr>
      <w:r>
        <w:rPr>
          <w:highlight w:val="white"/>
        </w:rPr>
        <w:t xml:space="preserve">Menahem, S., &amp; Love, M. (2013). Forgiveness in Psychotherapy: The Key to Healing: Forgiveness. </w:t>
      </w:r>
      <w:r>
        <w:rPr>
          <w:i/>
          <w:highlight w:val="white"/>
        </w:rPr>
        <w:t>Journal of Clinical Psychology</w:t>
      </w:r>
      <w:r>
        <w:rPr>
          <w:highlight w:val="white"/>
        </w:rPr>
        <w:t xml:space="preserve">, 69(8), 829–835. </w:t>
      </w:r>
      <w:hyperlink r:id="rId67">
        <w:r>
          <w:rPr>
            <w:color w:val="1155CC"/>
            <w:highlight w:val="white"/>
            <w:u w:val="single"/>
          </w:rPr>
          <w:t>https://doi.org/10.1002/jclp.22018</w:t>
        </w:r>
      </w:hyperlink>
      <w:r>
        <w:t xml:space="preserve"> </w:t>
      </w:r>
    </w:p>
    <w:p w14:paraId="5B7B9295" w14:textId="77777777" w:rsidR="009A771D" w:rsidRDefault="00000000">
      <w:pPr>
        <w:pBdr>
          <w:top w:val="nil"/>
          <w:left w:val="nil"/>
          <w:bottom w:val="nil"/>
          <w:right w:val="nil"/>
          <w:between w:val="nil"/>
        </w:pBdr>
        <w:spacing w:line="480" w:lineRule="auto"/>
        <w:ind w:left="680" w:hanging="680"/>
        <w:rPr>
          <w:ins w:id="1282" w:author="PCIRR-S1 revision" w:date="2023-03-09T11:05:00Z"/>
        </w:rPr>
      </w:pPr>
      <w:ins w:id="1283" w:author="PCIRR-S1 revision" w:date="2023-03-09T11:05:00Z">
        <w:r>
          <w:t>Meng, X. L., Rosenthal, R., &amp; Rubin, D. B. (1992). Comparing correlated correlation coefficients. Psychological bulletin, 111(1), 172.</w:t>
        </w:r>
      </w:ins>
    </w:p>
    <w:p w14:paraId="2EB34CA6" w14:textId="77777777" w:rsidR="009A771D" w:rsidRDefault="00000000">
      <w:pPr>
        <w:pBdr>
          <w:top w:val="nil"/>
          <w:left w:val="nil"/>
          <w:bottom w:val="nil"/>
          <w:right w:val="nil"/>
          <w:between w:val="nil"/>
        </w:pBdr>
        <w:spacing w:line="480" w:lineRule="auto"/>
        <w:ind w:left="680" w:hanging="680"/>
      </w:pPr>
      <w:r>
        <w:t xml:space="preserve">Miller, A. J., Worthington, E. L., &amp; McDaniel, M. A. (2008). Gender and Forgiveness: A Meta–Analytic Review and Research Agenda. </w:t>
      </w:r>
      <w:r>
        <w:rPr>
          <w:i/>
        </w:rPr>
        <w:t>Journal of Social and Clinical Psychology</w:t>
      </w:r>
      <w:r>
        <w:t xml:space="preserve">, 27(8), 843–876. </w:t>
      </w:r>
      <w:hyperlink r:id="rId68">
        <w:r>
          <w:rPr>
            <w:color w:val="1155CC"/>
            <w:u w:val="single"/>
          </w:rPr>
          <w:t>https://doi.org/10.1521/jscp.2008.27.8.843</w:t>
        </w:r>
      </w:hyperlink>
    </w:p>
    <w:p w14:paraId="2F905313" w14:textId="77777777" w:rsidR="009A771D" w:rsidRDefault="00000000">
      <w:pPr>
        <w:pBdr>
          <w:top w:val="nil"/>
          <w:left w:val="nil"/>
          <w:bottom w:val="nil"/>
          <w:right w:val="nil"/>
          <w:between w:val="nil"/>
        </w:pBdr>
        <w:spacing w:line="480" w:lineRule="auto"/>
        <w:ind w:left="680" w:hanging="680"/>
      </w:pPr>
      <w:proofErr w:type="spellStart"/>
      <w:r>
        <w:t>Moshontz</w:t>
      </w:r>
      <w:proofErr w:type="spellEnd"/>
      <w:r>
        <w:t xml:space="preserve">, H., Campbell, L., Ebersole, C. R., IJzerman, H., Urry, H. L., Forscher, P. S., Grahe, J. E., McCarthy, R. J., Musser, E. D., </w:t>
      </w:r>
      <w:proofErr w:type="spellStart"/>
      <w:r>
        <w:t>Antfolk</w:t>
      </w:r>
      <w:proofErr w:type="spellEnd"/>
      <w:r>
        <w:t xml:space="preserve">, J., Castille, C. M., Evans, T. R., Fiedler, S., Flake, J. K., Forero, D. A., Janssen, S. M. ., Keene, J. R., Protzko, J., Aczel, B., … Baskin, E. (2018). The psychological science accelerator: advancing psychology through a distributed collaborative network. </w:t>
      </w:r>
      <w:r>
        <w:rPr>
          <w:i/>
        </w:rPr>
        <w:t>Advances in Methods and Practices in Psychological Science</w:t>
      </w:r>
      <w:r>
        <w:t xml:space="preserve">, 1(4), 501–515. </w:t>
      </w:r>
      <w:hyperlink r:id="rId69">
        <w:r>
          <w:rPr>
            <w:color w:val="1155CC"/>
            <w:u w:val="single"/>
          </w:rPr>
          <w:t>https://doi.org/10.1177/2515245918797607</w:t>
        </w:r>
      </w:hyperlink>
      <w:r>
        <w:t xml:space="preserve"> </w:t>
      </w:r>
    </w:p>
    <w:p w14:paraId="4ECFC06A" w14:textId="77777777" w:rsidR="009A771D" w:rsidRDefault="00000000">
      <w:pPr>
        <w:pBdr>
          <w:top w:val="nil"/>
          <w:left w:val="nil"/>
          <w:bottom w:val="nil"/>
          <w:right w:val="nil"/>
          <w:between w:val="nil"/>
        </w:pBdr>
        <w:spacing w:line="480" w:lineRule="auto"/>
        <w:ind w:left="680" w:hanging="680"/>
      </w:pPr>
      <w:r>
        <w:t xml:space="preserve">Nosek, B. A., &amp; Errington, T. M. (2020). What is replication?.  </w:t>
      </w:r>
      <w:r>
        <w:rPr>
          <w:i/>
        </w:rPr>
        <w:t>PLOS Biology</w:t>
      </w:r>
      <w:r>
        <w:t xml:space="preserve">, 18(3), e3000691. </w:t>
      </w:r>
      <w:hyperlink r:id="rId70">
        <w:r>
          <w:rPr>
            <w:color w:val="1155CC"/>
            <w:u w:val="single"/>
          </w:rPr>
          <w:t>https://doi.org/10.1371/journal.pbio.3000691</w:t>
        </w:r>
      </w:hyperlink>
      <w:r>
        <w:t xml:space="preserve">  </w:t>
      </w:r>
    </w:p>
    <w:p w14:paraId="13158B69" w14:textId="77777777" w:rsidR="009A771D" w:rsidRDefault="00000000">
      <w:pPr>
        <w:pBdr>
          <w:top w:val="nil"/>
          <w:left w:val="nil"/>
          <w:bottom w:val="nil"/>
          <w:right w:val="nil"/>
          <w:between w:val="nil"/>
        </w:pBdr>
        <w:spacing w:line="480" w:lineRule="auto"/>
        <w:ind w:left="680" w:hanging="680"/>
      </w:pPr>
      <w:r>
        <w:t xml:space="preserve">Nosek, B. A., Hardwicke, T. E., </w:t>
      </w:r>
      <w:proofErr w:type="spellStart"/>
      <w:r>
        <w:t>Moshontz</w:t>
      </w:r>
      <w:proofErr w:type="spellEnd"/>
      <w:r>
        <w:t xml:space="preserve">, H., Allard, A., Corker, K. S., </w:t>
      </w:r>
      <w:proofErr w:type="spellStart"/>
      <w:r>
        <w:t>ber</w:t>
      </w:r>
      <w:proofErr w:type="spellEnd"/>
      <w:r>
        <w:t xml:space="preserve">, A., Fidler, F., Hilgard, J., </w:t>
      </w:r>
      <w:proofErr w:type="spellStart"/>
      <w:r>
        <w:t>Struhl</w:t>
      </w:r>
      <w:proofErr w:type="spellEnd"/>
      <w:r>
        <w:t xml:space="preserve">, M. K., </w:t>
      </w:r>
      <w:proofErr w:type="spellStart"/>
      <w:r>
        <w:t>Nuijten</w:t>
      </w:r>
      <w:proofErr w:type="spellEnd"/>
      <w:r>
        <w:t xml:space="preserve">, M. B., Rohrer, J. M., Romero, F., Scheel, A. M., </w:t>
      </w:r>
      <w:r>
        <w:lastRenderedPageBreak/>
        <w:t xml:space="preserve">Scherer, L. D., </w:t>
      </w:r>
      <w:proofErr w:type="spellStart"/>
      <w:r>
        <w:t>Schönbrodt</w:t>
      </w:r>
      <w:proofErr w:type="spellEnd"/>
      <w:r>
        <w:t xml:space="preserve">, F. D., &amp; Vazire, S. (2022). Replicability, Robustness, and Reproducibility in Psychological Science. </w:t>
      </w:r>
      <w:r>
        <w:rPr>
          <w:i/>
        </w:rPr>
        <w:t>Annual Review of Psychology</w:t>
      </w:r>
      <w:r>
        <w:t xml:space="preserve">, 73(1), 719–748. </w:t>
      </w:r>
      <w:hyperlink r:id="rId71">
        <w:r>
          <w:rPr>
            <w:color w:val="1155CC"/>
            <w:u w:val="single"/>
          </w:rPr>
          <w:t>https://doi.org/10.1146/annurev-psych-020821-114157</w:t>
        </w:r>
      </w:hyperlink>
      <w:r>
        <w:t xml:space="preserve">   </w:t>
      </w:r>
    </w:p>
    <w:p w14:paraId="3C91FA03" w14:textId="77777777" w:rsidR="009A771D" w:rsidRDefault="00000000">
      <w:pPr>
        <w:pBdr>
          <w:top w:val="nil"/>
          <w:left w:val="nil"/>
          <w:bottom w:val="nil"/>
          <w:right w:val="nil"/>
          <w:between w:val="nil"/>
        </w:pBdr>
        <w:spacing w:line="480" w:lineRule="auto"/>
        <w:ind w:left="680" w:hanging="680"/>
      </w:pPr>
      <w:r>
        <w:t xml:space="preserve">Nouri, F. L., </w:t>
      </w:r>
      <w:proofErr w:type="spellStart"/>
      <w:r>
        <w:t>Lotfali</w:t>
      </w:r>
      <w:proofErr w:type="spellEnd"/>
      <w:r>
        <w:t xml:space="preserve">, S., </w:t>
      </w:r>
      <w:proofErr w:type="spellStart"/>
      <w:r>
        <w:t>Sahranavard</w:t>
      </w:r>
      <w:proofErr w:type="spellEnd"/>
      <w:r>
        <w:t xml:space="preserve">, S., Amiri, F., </w:t>
      </w:r>
      <w:proofErr w:type="spellStart"/>
      <w:r>
        <w:t>Fatideh</w:t>
      </w:r>
      <w:proofErr w:type="spellEnd"/>
      <w:r>
        <w:t xml:space="preserve">, Z. A., &amp; </w:t>
      </w:r>
      <w:proofErr w:type="spellStart"/>
      <w:r>
        <w:t>Fatideh</w:t>
      </w:r>
      <w:proofErr w:type="spellEnd"/>
      <w:r>
        <w:t xml:space="preserve">, N. A. (2021). Measuring forgiveness among Iranian adolescents: Evaluation of psychometric properties of Persian version of transgression-related interpersonal motivations inventory. </w:t>
      </w:r>
      <w:r>
        <w:rPr>
          <w:i/>
        </w:rPr>
        <w:t>Current Psychology</w:t>
      </w:r>
      <w:r>
        <w:t xml:space="preserve">, 40(4), 1968–1978. </w:t>
      </w:r>
      <w:hyperlink r:id="rId72">
        <w:r>
          <w:rPr>
            <w:color w:val="1155CC"/>
            <w:u w:val="single"/>
          </w:rPr>
          <w:t>https://doi.org/10.1007/s12144-019-0135-5</w:t>
        </w:r>
      </w:hyperlink>
    </w:p>
    <w:p w14:paraId="473107C7" w14:textId="77777777" w:rsidR="009A771D" w:rsidRDefault="00000000">
      <w:pPr>
        <w:pBdr>
          <w:top w:val="nil"/>
          <w:left w:val="nil"/>
          <w:bottom w:val="nil"/>
          <w:right w:val="nil"/>
          <w:between w:val="nil"/>
        </w:pBdr>
        <w:spacing w:line="480" w:lineRule="auto"/>
        <w:ind w:left="680" w:hanging="680"/>
        <w:rPr>
          <w:ins w:id="1284" w:author="PCIRR-S1 revision" w:date="2023-03-09T11:05:00Z"/>
        </w:rPr>
      </w:pPr>
      <w:ins w:id="1285" w:author="PCIRR-S1 revision" w:date="2023-03-09T11:05:00Z">
        <w:r>
          <w:t>Olkin, I. (1967). Correlations Revisited In: Stanley JC, editor. Improving Experimental Design and Statistical Analysis.</w:t>
        </w:r>
      </w:ins>
    </w:p>
    <w:p w14:paraId="3F042A18" w14:textId="77777777" w:rsidR="009A771D" w:rsidRDefault="00000000">
      <w:pPr>
        <w:pBdr>
          <w:top w:val="nil"/>
          <w:left w:val="nil"/>
          <w:bottom w:val="nil"/>
          <w:right w:val="nil"/>
          <w:between w:val="nil"/>
        </w:pBdr>
        <w:spacing w:line="480" w:lineRule="auto"/>
        <w:ind w:left="680" w:hanging="680"/>
      </w:pPr>
      <w:r>
        <w:t xml:space="preserve">Olsson-Collentine, A., Wicherts, J. M., &amp; van Assen, M. A. L. M. (2020). Heterogeneity in Direct Replications in Psychology and Its Association With Effect Size. </w:t>
      </w:r>
      <w:r>
        <w:rPr>
          <w:i/>
        </w:rPr>
        <w:t>Psychological Bulletin</w:t>
      </w:r>
      <w:r>
        <w:t xml:space="preserve">, 146(10), 922–940. </w:t>
      </w:r>
      <w:hyperlink r:id="rId73">
        <w:r>
          <w:rPr>
            <w:color w:val="1155CC"/>
            <w:u w:val="single"/>
          </w:rPr>
          <w:t>https://doi.org/10.1037/bul0000294</w:t>
        </w:r>
      </w:hyperlink>
      <w:r>
        <w:t xml:space="preserve"> </w:t>
      </w:r>
    </w:p>
    <w:p w14:paraId="1DCFBB87" w14:textId="77777777" w:rsidR="009A771D" w:rsidRDefault="00000000">
      <w:pPr>
        <w:pBdr>
          <w:top w:val="nil"/>
          <w:left w:val="nil"/>
          <w:bottom w:val="nil"/>
          <w:right w:val="nil"/>
          <w:between w:val="nil"/>
        </w:pBdr>
        <w:spacing w:line="480" w:lineRule="auto"/>
        <w:ind w:left="680" w:hanging="680"/>
      </w:pPr>
      <w:r>
        <w:t xml:space="preserve">Patil, I. (2021). Visualizations with statistical details: The 'ggstatsplot' approach. </w:t>
      </w:r>
      <w:r>
        <w:rPr>
          <w:i/>
        </w:rPr>
        <w:t>Journal of Open Source Software</w:t>
      </w:r>
      <w:r>
        <w:t>, 6(61), 3167, doi:10.21105/joss.03167</w:t>
      </w:r>
    </w:p>
    <w:p w14:paraId="4559F798" w14:textId="77777777" w:rsidR="009A771D" w:rsidRDefault="00000000">
      <w:pPr>
        <w:pBdr>
          <w:top w:val="nil"/>
          <w:left w:val="nil"/>
          <w:bottom w:val="nil"/>
          <w:right w:val="nil"/>
          <w:between w:val="nil"/>
        </w:pBdr>
        <w:spacing w:line="480" w:lineRule="auto"/>
        <w:ind w:left="680" w:hanging="680"/>
        <w:rPr>
          <w:ins w:id="1286" w:author="PCIRR-S1 revision" w:date="2023-03-09T11:05:00Z"/>
        </w:rPr>
      </w:pPr>
      <w:ins w:id="1287" w:author="PCIRR-S1 revision" w:date="2023-03-09T11:05:00Z">
        <w:r>
          <w:t xml:space="preserve">Pearson, K., &amp; Filon, L. N. G. (1897). Mathematical Contributions to the Theory of Evolution. IV. On the Probable Errors of Frequency Constants and on the Influence of Random Selection on Variation and Correlation. Proceedings of the Royal Society of London, 62, 173-176. </w:t>
        </w:r>
      </w:ins>
    </w:p>
    <w:p w14:paraId="277C5BFC" w14:textId="77777777" w:rsidR="009A771D" w:rsidRDefault="00000000">
      <w:pPr>
        <w:pBdr>
          <w:top w:val="nil"/>
          <w:left w:val="nil"/>
          <w:bottom w:val="nil"/>
          <w:right w:val="nil"/>
          <w:between w:val="nil"/>
        </w:pBdr>
        <w:spacing w:line="480" w:lineRule="auto"/>
        <w:ind w:left="680" w:hanging="680"/>
      </w:pPr>
      <w:r>
        <w:t xml:space="preserve">Rohrer, J. M., Hünermund, P., Arslan, R. C., &amp; Elson, M. (2022). That’s a Lot to Process! Pitfalls of Popular Path Models. </w:t>
      </w:r>
      <w:r>
        <w:rPr>
          <w:i/>
        </w:rPr>
        <w:t>Advances in Methods and Practices in Psychological Science</w:t>
      </w:r>
      <w:r>
        <w:t xml:space="preserve">, 5(2), 251524592210958–. </w:t>
      </w:r>
      <w:hyperlink r:id="rId74">
        <w:r>
          <w:rPr>
            <w:color w:val="1155CC"/>
            <w:u w:val="single"/>
          </w:rPr>
          <w:t>https://doi.org/10.1177/25152459221095827</w:t>
        </w:r>
      </w:hyperlink>
      <w:r>
        <w:t xml:space="preserve"> </w:t>
      </w:r>
    </w:p>
    <w:p w14:paraId="68E19D40" w14:textId="77777777" w:rsidR="009A771D" w:rsidRDefault="00000000">
      <w:pPr>
        <w:pBdr>
          <w:top w:val="nil"/>
          <w:left w:val="nil"/>
          <w:bottom w:val="nil"/>
          <w:right w:val="nil"/>
          <w:between w:val="nil"/>
        </w:pBdr>
        <w:spacing w:line="480" w:lineRule="auto"/>
        <w:ind w:left="680" w:hanging="680"/>
      </w:pPr>
      <w:r>
        <w:lastRenderedPageBreak/>
        <w:t xml:space="preserve">Sandage, S. J., Long, B., Moen, R., Jankowski, P. J., Worthington, E. L., Wade, N. G., &amp; Rye, M. S. (2015). Forgiveness in the Treatment of Borderline Personality Disorder: A Quasi-Experimental Study: Forgiveness in the Treatment of Borderline Personality Disorder. </w:t>
      </w:r>
      <w:r>
        <w:rPr>
          <w:i/>
        </w:rPr>
        <w:t>Journal of Clinical Psychology</w:t>
      </w:r>
      <w:r>
        <w:t xml:space="preserve">, 71(7), 625–640. </w:t>
      </w:r>
      <w:hyperlink r:id="rId75">
        <w:r>
          <w:rPr>
            <w:color w:val="1155CC"/>
            <w:u w:val="single"/>
          </w:rPr>
          <w:t>https://doi.org/10.1002/jclp.22185</w:t>
        </w:r>
      </w:hyperlink>
    </w:p>
    <w:p w14:paraId="325A7DC3" w14:textId="77777777" w:rsidR="009A771D" w:rsidRDefault="00000000">
      <w:pPr>
        <w:pBdr>
          <w:top w:val="nil"/>
          <w:left w:val="nil"/>
          <w:bottom w:val="nil"/>
          <w:right w:val="nil"/>
          <w:between w:val="nil"/>
        </w:pBdr>
        <w:spacing w:line="480" w:lineRule="auto"/>
        <w:ind w:left="680" w:hanging="680"/>
        <w:rPr>
          <w:ins w:id="1288" w:author="PCIRR-S1 revision" w:date="2023-03-09T11:05:00Z"/>
        </w:rPr>
      </w:pPr>
      <w:ins w:id="1289" w:author="PCIRR-S1 revision" w:date="2023-03-09T11:05:00Z">
        <w:r>
          <w:t>Steiger, J. H. (1980). Tests for comparing elements of a correlation matrix. Psychological bulletin, 87(2), 245.</w:t>
        </w:r>
      </w:ins>
    </w:p>
    <w:p w14:paraId="54976FB0" w14:textId="77777777" w:rsidR="009A771D" w:rsidRDefault="00000000">
      <w:pPr>
        <w:pBdr>
          <w:top w:val="nil"/>
          <w:left w:val="nil"/>
          <w:bottom w:val="nil"/>
          <w:right w:val="nil"/>
          <w:between w:val="nil"/>
        </w:pBdr>
        <w:spacing w:line="480" w:lineRule="auto"/>
        <w:ind w:left="680" w:hanging="680"/>
      </w:pPr>
      <w:r>
        <w:t xml:space="preserve">Sjöström, A., &amp; Gollwitzer, M. (2015). Displaced revenge: Can revenge taste “sweet” if it aims at a different target? </w:t>
      </w:r>
      <w:r>
        <w:rPr>
          <w:i/>
        </w:rPr>
        <w:t>Journal of Experimental Social Psychology</w:t>
      </w:r>
      <w:r>
        <w:t xml:space="preserve">, 56, 191–202. </w:t>
      </w:r>
      <w:hyperlink r:id="rId76">
        <w:r>
          <w:rPr>
            <w:color w:val="1155CC"/>
            <w:u w:val="single"/>
          </w:rPr>
          <w:t>https://doi.org/10.1016/j.jesp.2014.09.016</w:t>
        </w:r>
      </w:hyperlink>
      <w:r>
        <w:t xml:space="preserve">   </w:t>
      </w:r>
    </w:p>
    <w:p w14:paraId="50A4A893" w14:textId="77777777" w:rsidR="009A771D" w:rsidRDefault="00000000">
      <w:pPr>
        <w:pBdr>
          <w:top w:val="nil"/>
          <w:left w:val="nil"/>
          <w:bottom w:val="nil"/>
          <w:right w:val="nil"/>
          <w:between w:val="nil"/>
        </w:pBdr>
        <w:spacing w:line="480" w:lineRule="auto"/>
        <w:ind w:left="680" w:hanging="680"/>
      </w:pPr>
      <w:proofErr w:type="spellStart"/>
      <w:r>
        <w:t>Strabbing</w:t>
      </w:r>
      <w:proofErr w:type="spellEnd"/>
      <w:r>
        <w:t xml:space="preserve">, J. T. (2020). Forgiveness and Reconciliation. </w:t>
      </w:r>
      <w:r>
        <w:rPr>
          <w:i/>
        </w:rPr>
        <w:t>Australasian Journal of Philosophy</w:t>
      </w:r>
      <w:r>
        <w:t>, 98(3), 531-545.</w:t>
      </w:r>
    </w:p>
    <w:p w14:paraId="57E3EFFC" w14:textId="77777777" w:rsidR="009A771D" w:rsidRDefault="00000000">
      <w:pPr>
        <w:pBdr>
          <w:top w:val="nil"/>
          <w:left w:val="nil"/>
          <w:bottom w:val="nil"/>
          <w:right w:val="nil"/>
          <w:between w:val="nil"/>
        </w:pBdr>
        <w:spacing w:line="480" w:lineRule="auto"/>
        <w:ind w:left="680" w:hanging="680"/>
        <w:rPr>
          <w:highlight w:val="white"/>
        </w:rPr>
      </w:pPr>
      <w:proofErr w:type="spellStart"/>
      <w:r>
        <w:rPr>
          <w:highlight w:val="white"/>
        </w:rPr>
        <w:t>Strelan</w:t>
      </w:r>
      <w:proofErr w:type="spellEnd"/>
      <w:r>
        <w:rPr>
          <w:highlight w:val="white"/>
        </w:rPr>
        <w:t xml:space="preserve">, P., &amp; Covic, T. (2006). A review of forgiveness process models and a coping framework to guide future research. </w:t>
      </w:r>
      <w:r>
        <w:rPr>
          <w:i/>
          <w:highlight w:val="white"/>
        </w:rPr>
        <w:t>Journal of Social and Clinical Psychology</w:t>
      </w:r>
      <w:r>
        <w:rPr>
          <w:highlight w:val="white"/>
        </w:rPr>
        <w:t>, 25(10), 1059-1085.</w:t>
      </w:r>
    </w:p>
    <w:p w14:paraId="5E7A758E" w14:textId="77777777" w:rsidR="009A771D" w:rsidRDefault="00000000">
      <w:pPr>
        <w:pBdr>
          <w:top w:val="nil"/>
          <w:left w:val="nil"/>
          <w:bottom w:val="nil"/>
          <w:right w:val="nil"/>
          <w:between w:val="nil"/>
        </w:pBdr>
        <w:spacing w:line="480" w:lineRule="auto"/>
        <w:ind w:left="680" w:hanging="680"/>
      </w:pPr>
      <w:proofErr w:type="spellStart"/>
      <w:r>
        <w:t>Tarusarira</w:t>
      </w:r>
      <w:proofErr w:type="spellEnd"/>
      <w:r>
        <w:t xml:space="preserve">, J. (2019). The Anatomy of Apology and Forgiveness: Towards Transformative Apology and Forgiveness. </w:t>
      </w:r>
      <w:r>
        <w:rPr>
          <w:i/>
        </w:rPr>
        <w:t>The International Journal of Transitional Justice</w:t>
      </w:r>
      <w:r>
        <w:t xml:space="preserve">, 13(2), 206–224. </w:t>
      </w:r>
      <w:hyperlink r:id="rId77">
        <w:r>
          <w:rPr>
            <w:color w:val="1155CC"/>
            <w:u w:val="single"/>
          </w:rPr>
          <w:t>https://doi.org/10.1093/ijtj/ijz006</w:t>
        </w:r>
      </w:hyperlink>
    </w:p>
    <w:p w14:paraId="1AFCAEB7" w14:textId="77777777" w:rsidR="009A771D" w:rsidRDefault="00000000">
      <w:pPr>
        <w:pBdr>
          <w:top w:val="nil"/>
          <w:left w:val="nil"/>
          <w:bottom w:val="nil"/>
          <w:right w:val="nil"/>
          <w:between w:val="nil"/>
        </w:pBdr>
        <w:spacing w:line="480" w:lineRule="auto"/>
        <w:ind w:left="680" w:hanging="680"/>
      </w:pPr>
      <w:r>
        <w:t xml:space="preserve">Thompson, L. Y., Snyder, C. R., Hoffman, L., Michael, S. T., Rasmussen, H. N., Billings, L. S., Heinze, L., Neufeld, J. E., Shorey, H. S., Roberts, J. C., &amp; Roberts, D. E. (2005). Dispositional Forgiveness of Self, Others, and Situations. </w:t>
      </w:r>
      <w:r>
        <w:rPr>
          <w:i/>
        </w:rPr>
        <w:t>Journal of Personality</w:t>
      </w:r>
      <w:r>
        <w:t xml:space="preserve">, 73(2), 313–360. </w:t>
      </w:r>
      <w:hyperlink r:id="rId78">
        <w:r>
          <w:rPr>
            <w:color w:val="1155CC"/>
            <w:u w:val="single"/>
          </w:rPr>
          <w:t>https://doi.org/10.1111/j.1467-6494.2005.00311.x</w:t>
        </w:r>
      </w:hyperlink>
      <w:r>
        <w:t xml:space="preserve">    </w:t>
      </w:r>
    </w:p>
    <w:p w14:paraId="6AC76C0F" w14:textId="77777777" w:rsidR="009A771D" w:rsidRDefault="00000000">
      <w:pPr>
        <w:pBdr>
          <w:top w:val="nil"/>
          <w:left w:val="nil"/>
          <w:bottom w:val="nil"/>
          <w:right w:val="nil"/>
          <w:between w:val="nil"/>
        </w:pBdr>
        <w:spacing w:line="480" w:lineRule="auto"/>
        <w:ind w:left="680" w:hanging="680"/>
      </w:pPr>
      <w:r>
        <w:lastRenderedPageBreak/>
        <w:t xml:space="preserve">Turnage, B. F., Hong, Y. J., Stevenson, A. P., &amp; Edwards, B. (2012). Social Work Students’ Perceptions of Themselves and Others: Self-Esteem, Empathy, and Forgiveness. </w:t>
      </w:r>
      <w:r>
        <w:rPr>
          <w:i/>
        </w:rPr>
        <w:t>Journal of Social Service Research</w:t>
      </w:r>
      <w:r>
        <w:t xml:space="preserve">, 38(1), 89–99. </w:t>
      </w:r>
      <w:hyperlink r:id="rId79">
        <w:r>
          <w:rPr>
            <w:color w:val="1155CC"/>
            <w:u w:val="single"/>
          </w:rPr>
          <w:t>https://doi.org/10.1080/01488376.2011.610201</w:t>
        </w:r>
      </w:hyperlink>
    </w:p>
    <w:p w14:paraId="7F896385" w14:textId="77777777" w:rsidR="009A771D" w:rsidRDefault="00000000">
      <w:pPr>
        <w:pBdr>
          <w:top w:val="nil"/>
          <w:left w:val="nil"/>
          <w:bottom w:val="nil"/>
          <w:right w:val="nil"/>
          <w:between w:val="nil"/>
        </w:pBdr>
        <w:spacing w:line="480" w:lineRule="auto"/>
        <w:ind w:left="680" w:hanging="680"/>
      </w:pPr>
      <w:r>
        <w:t>Webb, J. R., &amp; Toussaint, L. L. (2019). Forgiveness, well-being, and mental health. In Handbook of forgiveness (pp. 188-197). Routledge.</w:t>
      </w:r>
    </w:p>
    <w:p w14:paraId="54BBF10F" w14:textId="77777777" w:rsidR="009A771D" w:rsidRDefault="00000000">
      <w:pPr>
        <w:pBdr>
          <w:top w:val="nil"/>
          <w:left w:val="nil"/>
          <w:bottom w:val="nil"/>
          <w:right w:val="nil"/>
          <w:between w:val="nil"/>
        </w:pBdr>
        <w:spacing w:line="480" w:lineRule="auto"/>
        <w:ind w:left="680" w:hanging="680"/>
        <w:rPr>
          <w:ins w:id="1290" w:author="PCIRR-S1 revision" w:date="2023-03-09T11:05:00Z"/>
        </w:rPr>
      </w:pPr>
      <w:ins w:id="1291" w:author="PCIRR-S1 revision" w:date="2023-03-09T11:05:00Z">
        <w:r>
          <w:t>Williams, E. J. (1959). The comparison of regression variables. Journal of the Royal Statistical Society: Series B (Methodological), 21(2), 396-399.</w:t>
        </w:r>
      </w:ins>
    </w:p>
    <w:p w14:paraId="491B9D26" w14:textId="77777777" w:rsidR="009A771D" w:rsidRDefault="00000000">
      <w:pPr>
        <w:pBdr>
          <w:top w:val="nil"/>
          <w:left w:val="nil"/>
          <w:bottom w:val="nil"/>
          <w:right w:val="nil"/>
          <w:between w:val="nil"/>
        </w:pBdr>
        <w:spacing w:line="480" w:lineRule="auto"/>
        <w:ind w:left="680" w:hanging="680"/>
      </w:pPr>
      <w:r>
        <w:t xml:space="preserve">Wong, L. C., Chu, A. M. Y., &amp; Chan, C. L. W. (2014). Measuring the Transgression-Related Interpersonal Motivations Inventory in Marital Relationships: Forgiveness in the Chinese Context (C-TRIM). </w:t>
      </w:r>
      <w:r>
        <w:rPr>
          <w:i/>
        </w:rPr>
        <w:t>Research on Social Work Practice</w:t>
      </w:r>
      <w:r>
        <w:t xml:space="preserve">, 24(3), 356–363. </w:t>
      </w:r>
      <w:hyperlink r:id="rId80">
        <w:r>
          <w:rPr>
            <w:color w:val="1155CC"/>
            <w:u w:val="single"/>
          </w:rPr>
          <w:t>https://doi.org/10.1177/1049731513498622</w:t>
        </w:r>
      </w:hyperlink>
    </w:p>
    <w:p w14:paraId="43688655" w14:textId="77777777" w:rsidR="009A771D" w:rsidRDefault="00000000">
      <w:pPr>
        <w:pBdr>
          <w:top w:val="nil"/>
          <w:left w:val="nil"/>
          <w:bottom w:val="nil"/>
          <w:right w:val="nil"/>
          <w:between w:val="nil"/>
        </w:pBdr>
        <w:spacing w:line="480" w:lineRule="auto"/>
        <w:ind w:left="680" w:hanging="680"/>
        <w:rPr>
          <w:highlight w:val="white"/>
        </w:rPr>
      </w:pPr>
      <w:r>
        <w:rPr>
          <w:highlight w:val="white"/>
        </w:rPr>
        <w:t xml:space="preserve">Worthington, E. L., &amp; Scherer, M. (2004). Forgiveness is an emotion-focused coping strategy that can reduce health risks and promote health resilience: Theory, review, and hypotheses. </w:t>
      </w:r>
      <w:r>
        <w:rPr>
          <w:i/>
          <w:highlight w:val="white"/>
        </w:rPr>
        <w:t>Psychology &amp; Health</w:t>
      </w:r>
      <w:r>
        <w:rPr>
          <w:highlight w:val="white"/>
        </w:rPr>
        <w:t>, 19(3), 385-405.</w:t>
      </w:r>
    </w:p>
    <w:p w14:paraId="1BF64851" w14:textId="77777777" w:rsidR="009A771D" w:rsidRDefault="00000000">
      <w:pPr>
        <w:pBdr>
          <w:top w:val="nil"/>
          <w:left w:val="nil"/>
          <w:bottom w:val="nil"/>
          <w:right w:val="nil"/>
          <w:between w:val="nil"/>
        </w:pBdr>
        <w:spacing w:line="480" w:lineRule="auto"/>
        <w:ind w:left="680" w:hanging="680"/>
        <w:rPr>
          <w:highlight w:val="white"/>
        </w:rPr>
      </w:pPr>
      <w:r>
        <w:t xml:space="preserve">Worthington, E. L., </w:t>
      </w:r>
      <w:proofErr w:type="spellStart"/>
      <w:r>
        <w:t>Witvliet</w:t>
      </w:r>
      <w:proofErr w:type="spellEnd"/>
      <w:r>
        <w:t xml:space="preserve">, C. V. O., Pietrini, P., &amp; Miller, A. J. (2007). Forgiveness, health, and well-being: A review of evidence for emotional versus decisional forgiveness, dispositional forgivingness, and reduced unforgiveness. </w:t>
      </w:r>
      <w:r>
        <w:rPr>
          <w:i/>
        </w:rPr>
        <w:t>Journal of behavioral medicine</w:t>
      </w:r>
      <w:r>
        <w:t>, 30(4), 291-302.</w:t>
      </w:r>
    </w:p>
    <w:p w14:paraId="5241124F" w14:textId="77777777" w:rsidR="009A771D" w:rsidRDefault="00000000">
      <w:pPr>
        <w:pBdr>
          <w:top w:val="nil"/>
          <w:left w:val="nil"/>
          <w:bottom w:val="nil"/>
          <w:right w:val="nil"/>
          <w:between w:val="nil"/>
        </w:pBdr>
        <w:spacing w:line="480" w:lineRule="auto"/>
        <w:ind w:left="680" w:hanging="680"/>
      </w:pPr>
      <w:r>
        <w:t xml:space="preserve">Yao, S., Chen, J., Yu, X., &amp; Sang, J. (2017). Mediator Roles of Interpersonal Forgiveness and Self-Forgiveness between Self-Esteem and Subjective well-Being. </w:t>
      </w:r>
      <w:r>
        <w:rPr>
          <w:i/>
        </w:rPr>
        <w:t>Current Psychology</w:t>
      </w:r>
      <w:r>
        <w:t xml:space="preserve">, 36(3), 585–592. </w:t>
      </w:r>
      <w:hyperlink r:id="rId81">
        <w:r>
          <w:rPr>
            <w:color w:val="1155CC"/>
            <w:u w:val="single"/>
          </w:rPr>
          <w:t>https://doi.org/10.1007/s12144-016-9447-x</w:t>
        </w:r>
      </w:hyperlink>
    </w:p>
    <w:p w14:paraId="25683419" w14:textId="77777777" w:rsidR="009A771D" w:rsidRDefault="00000000">
      <w:pPr>
        <w:spacing w:line="480" w:lineRule="auto"/>
        <w:ind w:left="680"/>
        <w:rPr>
          <w:ins w:id="1292" w:author="PCIRR-S1 revision" w:date="2023-03-09T11:05:00Z"/>
        </w:rPr>
      </w:pPr>
      <w:ins w:id="1293" w:author="PCIRR-S1 revision" w:date="2023-03-09T11:05:00Z">
        <w:r>
          <w:lastRenderedPageBreak/>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r>
          <w:fldChar w:fldCharType="begin"/>
        </w:r>
        <w:r>
          <w:instrText>HYPERLINK "https://doi.org/10.1525/collabra.37122" \h</w:instrText>
        </w:r>
        <w:r>
          <w:fldChar w:fldCharType="separate"/>
        </w:r>
        <w:r>
          <w:rPr>
            <w:color w:val="1155CC"/>
            <w:u w:val="single"/>
          </w:rPr>
          <w:t>https://doi.org/10.1525/collabra.37122</w:t>
        </w:r>
        <w:r>
          <w:rPr>
            <w:color w:val="1155CC"/>
            <w:u w:val="single"/>
          </w:rPr>
          <w:fldChar w:fldCharType="end"/>
        </w:r>
        <w:r>
          <w:t xml:space="preserve"> </w:t>
        </w:r>
      </w:ins>
    </w:p>
    <w:p w14:paraId="29A35CEE" w14:textId="77777777" w:rsidR="009A771D" w:rsidRDefault="00000000">
      <w:pPr>
        <w:pBdr>
          <w:top w:val="nil"/>
          <w:left w:val="nil"/>
          <w:bottom w:val="nil"/>
          <w:right w:val="nil"/>
          <w:between w:val="nil"/>
        </w:pBdr>
        <w:spacing w:line="480" w:lineRule="auto"/>
        <w:ind w:left="680" w:hanging="680"/>
      </w:pPr>
      <w:r>
        <w:t xml:space="preserve">Yu, L., Gambaro, M., Song, J. Y., </w:t>
      </w:r>
      <w:proofErr w:type="spellStart"/>
      <w:r>
        <w:t>Teslik</w:t>
      </w:r>
      <w:proofErr w:type="spellEnd"/>
      <w:r>
        <w:t xml:space="preserve">, M., Song, M., </w:t>
      </w:r>
      <w:proofErr w:type="spellStart"/>
      <w:r>
        <w:t>Komoski</w:t>
      </w:r>
      <w:proofErr w:type="spellEnd"/>
      <w:r>
        <w:t xml:space="preserve">, M. C., Wollner, B., &amp; Enright, R. D. (2021). Forgiveness therapy in a maximum‐security correctional institution: A randomized clinical trial. </w:t>
      </w:r>
      <w:r>
        <w:rPr>
          <w:i/>
        </w:rPr>
        <w:t>Clinical Psychology and Psychotherapy</w:t>
      </w:r>
      <w:r>
        <w:t xml:space="preserve">, 28(6), 1457–1471. </w:t>
      </w:r>
      <w:hyperlink r:id="rId82">
        <w:r>
          <w:rPr>
            <w:color w:val="1155CC"/>
            <w:u w:val="single"/>
          </w:rPr>
          <w:t>https://doi.org/10.1002/cpp.2583</w:t>
        </w:r>
      </w:hyperlink>
    </w:p>
    <w:p w14:paraId="7B30D2A0" w14:textId="77777777" w:rsidR="009A771D" w:rsidRDefault="00000000">
      <w:pPr>
        <w:pBdr>
          <w:top w:val="nil"/>
          <w:left w:val="nil"/>
          <w:bottom w:val="nil"/>
          <w:right w:val="nil"/>
          <w:between w:val="nil"/>
        </w:pBdr>
        <w:spacing w:line="480" w:lineRule="auto"/>
        <w:ind w:left="680" w:hanging="680"/>
        <w:rPr>
          <w:ins w:id="1294" w:author="PCIRR-S1 revision" w:date="2023-03-09T11:05:00Z"/>
        </w:rPr>
      </w:pPr>
      <w:proofErr w:type="spellStart"/>
      <w:r>
        <w:t>Záhorcová</w:t>
      </w:r>
      <w:proofErr w:type="spellEnd"/>
      <w:r>
        <w:t xml:space="preserve">, L., Enright, R., &amp; Halama, P. (2021). The Effectiveness of a Forgiveness Intervention on Mental Health in Bereaved Parents—A Pilot Study. </w:t>
      </w:r>
      <w:r>
        <w:rPr>
          <w:i/>
        </w:rPr>
        <w:t>Omega: Journal of Death and Dying</w:t>
      </w:r>
      <w:r>
        <w:t xml:space="preserve">, 3022282110244–302228211024479. </w:t>
      </w:r>
      <w:hyperlink r:id="rId83">
        <w:r>
          <w:rPr>
            <w:color w:val="1155CC"/>
            <w:u w:val="single"/>
          </w:rPr>
          <w:t>https://doi.org/10.1177/00302228211024479</w:t>
        </w:r>
      </w:hyperlink>
      <w:r>
        <w:t xml:space="preserve"> </w:t>
      </w:r>
    </w:p>
    <w:p w14:paraId="1B0D3EDC" w14:textId="77777777" w:rsidR="009A771D" w:rsidRDefault="00000000">
      <w:pPr>
        <w:pBdr>
          <w:top w:val="nil"/>
          <w:left w:val="nil"/>
          <w:bottom w:val="nil"/>
          <w:right w:val="nil"/>
          <w:between w:val="nil"/>
        </w:pBdr>
        <w:spacing w:line="480" w:lineRule="auto"/>
        <w:ind w:left="680" w:hanging="680"/>
      </w:pPr>
      <w:ins w:id="1295" w:author="PCIRR-S1 revision" w:date="2023-03-09T11:05:00Z">
        <w:r>
          <w:t>Zou, G. Y. (2007). Toward using confidence intervals to compare correlations. Psychological methods, 12(4), 399.</w:t>
        </w:r>
      </w:ins>
    </w:p>
    <w:sectPr w:rsidR="009A771D">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8062B" w14:textId="77777777" w:rsidR="00F50EC6" w:rsidRDefault="00F50EC6">
      <w:pPr>
        <w:spacing w:after="0"/>
      </w:pPr>
      <w:r>
        <w:separator/>
      </w:r>
    </w:p>
  </w:endnote>
  <w:endnote w:type="continuationSeparator" w:id="0">
    <w:p w14:paraId="742779BB" w14:textId="77777777" w:rsidR="00F50EC6" w:rsidRDefault="00F50EC6">
      <w:pPr>
        <w:spacing w:after="0"/>
      </w:pPr>
      <w:r>
        <w:continuationSeparator/>
      </w:r>
    </w:p>
  </w:endnote>
  <w:endnote w:type="continuationNotice" w:id="1">
    <w:p w14:paraId="2D950672" w14:textId="77777777" w:rsidR="00F50EC6" w:rsidRDefault="00F50E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F7EA" w14:textId="77777777" w:rsidR="00C55139" w:rsidRDefault="00C551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3C01" w14:textId="77777777" w:rsidR="009A771D" w:rsidRDefault="009A7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0338" w14:textId="77777777" w:rsidR="00F50EC6" w:rsidRDefault="00F50EC6">
      <w:pPr>
        <w:spacing w:after="0"/>
      </w:pPr>
      <w:r>
        <w:separator/>
      </w:r>
    </w:p>
  </w:footnote>
  <w:footnote w:type="continuationSeparator" w:id="0">
    <w:p w14:paraId="1A65AD67" w14:textId="77777777" w:rsidR="00F50EC6" w:rsidRDefault="00F50EC6">
      <w:pPr>
        <w:spacing w:after="0"/>
      </w:pPr>
      <w:r>
        <w:continuationSeparator/>
      </w:r>
    </w:p>
  </w:footnote>
  <w:footnote w:type="continuationNotice" w:id="1">
    <w:p w14:paraId="7F65ED55" w14:textId="77777777" w:rsidR="00F50EC6" w:rsidRDefault="00F50E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AF3B" w14:textId="77777777" w:rsidR="00C55139" w:rsidRDefault="00000000">
    <w:pPr>
      <w:pBdr>
        <w:top w:val="nil"/>
        <w:left w:val="nil"/>
        <w:bottom w:val="nil"/>
        <w:right w:val="nil"/>
        <w:between w:val="nil"/>
      </w:pBdr>
      <w:tabs>
        <w:tab w:val="center" w:pos="4703"/>
        <w:tab w:val="right" w:pos="9406"/>
      </w:tabs>
      <w:spacing w:after="0" w:line="480" w:lineRule="auto"/>
      <w:rPr>
        <w:color w:val="000000"/>
      </w:rPr>
    </w:pPr>
    <w:r>
      <w:t>McCullough et al. (1997)</w:t>
    </w:r>
    <w:r>
      <w:rPr>
        <w:color w:val="000000"/>
      </w:rPr>
      <w:t>: Replication and extension</w:t>
    </w:r>
    <w:r>
      <w:t>s</w:t>
    </w:r>
    <w:r>
      <w:rPr>
        <w:color w:val="000000"/>
      </w:rPr>
      <w:t xml:space="preserve">       </w:t>
    </w:r>
    <w:r>
      <w:rPr>
        <w:color w:val="000000"/>
      </w:rPr>
      <w:tab/>
      <w:t xml:space="preserve">         </w:t>
    </w:r>
    <w:r>
      <w:rPr>
        <w:color w:val="000000"/>
      </w:rPr>
      <w:fldChar w:fldCharType="begin"/>
    </w:r>
    <w:r>
      <w:rPr>
        <w:color w:val="000000"/>
      </w:rPr>
      <w:instrText>PAGE</w:instrText>
    </w:r>
    <w:r>
      <w:rPr>
        <w:color w:val="000000"/>
      </w:rPr>
      <w:fldChar w:fldCharType="separate"/>
    </w:r>
    <w:r w:rsidR="000A6540">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191F" w14:textId="77777777" w:rsidR="009A771D" w:rsidRDefault="00000000">
    <w:pPr>
      <w:pBdr>
        <w:top w:val="nil"/>
        <w:left w:val="nil"/>
        <w:bottom w:val="nil"/>
        <w:right w:val="nil"/>
        <w:between w:val="nil"/>
      </w:pBdr>
      <w:tabs>
        <w:tab w:val="center" w:pos="4703"/>
        <w:tab w:val="right" w:pos="9406"/>
      </w:tabs>
      <w:spacing w:after="0" w:line="480" w:lineRule="auto"/>
      <w:rPr>
        <w:color w:val="000000"/>
      </w:rPr>
    </w:pPr>
    <w:r>
      <w:t>McCullough et al. (1997)</w:t>
    </w:r>
    <w:r>
      <w:rPr>
        <w:color w:val="000000"/>
      </w:rPr>
      <w:t>: Replication and extension</w:t>
    </w:r>
    <w:r>
      <w:t>s</w:t>
    </w:r>
    <w:r>
      <w:rPr>
        <w:color w:val="000000"/>
      </w:rPr>
      <w:t xml:space="preserve">       </w:t>
    </w:r>
    <w:r>
      <w:rPr>
        <w:color w:val="000000"/>
      </w:rPr>
      <w:tab/>
      <w:t xml:space="preserve">         </w:t>
    </w:r>
    <w:r>
      <w:rPr>
        <w:color w:val="000000"/>
      </w:rPr>
      <w:fldChar w:fldCharType="begin"/>
    </w:r>
    <w:r>
      <w:rPr>
        <w:color w:val="000000"/>
      </w:rPr>
      <w:instrText>PAGE</w:instrText>
    </w:r>
    <w:r>
      <w:rPr>
        <w:color w:val="000000"/>
      </w:rPr>
      <w:fldChar w:fldCharType="separate"/>
    </w:r>
    <w:r w:rsidR="0018241C">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1D"/>
    <w:rsid w:val="00075789"/>
    <w:rsid w:val="000A6540"/>
    <w:rsid w:val="000D48B9"/>
    <w:rsid w:val="0018241C"/>
    <w:rsid w:val="0033003E"/>
    <w:rsid w:val="00565672"/>
    <w:rsid w:val="0059707E"/>
    <w:rsid w:val="005B6358"/>
    <w:rsid w:val="007E5F13"/>
    <w:rsid w:val="00807747"/>
    <w:rsid w:val="00860CA9"/>
    <w:rsid w:val="009559C2"/>
    <w:rsid w:val="00961964"/>
    <w:rsid w:val="009A771D"/>
    <w:rsid w:val="009D1F09"/>
    <w:rsid w:val="00A97381"/>
    <w:rsid w:val="00B22C59"/>
    <w:rsid w:val="00C55139"/>
    <w:rsid w:val="00F50E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51D4E"/>
  <w15:docId w15:val="{B124F700-0966-4CAB-852C-FF0ADB546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240" w:after="0" w:line="360" w:lineRule="auto"/>
      <w:outlineLvl w:val="1"/>
    </w:pPr>
    <w:rPr>
      <w:b/>
    </w:rPr>
  </w:style>
  <w:style w:type="paragraph" w:styleId="Heading3">
    <w:name w:val="heading 3"/>
    <w:basedOn w:val="Normal"/>
    <w:next w:val="Normal"/>
    <w:uiPriority w:val="9"/>
    <w:unhideWhenUsed/>
    <w:qFormat/>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pPr>
      <w:keepNext/>
      <w:keepLines/>
      <w:spacing w:before="240" w:after="0" w:line="36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hku.au1.qualtrics.com/jfe/preview/previewId/d52a8690-3476-4219-ae46-f7076b96a388/SV_0VeUxDaZu96QUfk?Q_CHL=preview&amp;Q_SurveyVersionID=current" TargetMode="External"/><Relationship Id="rId42" Type="http://schemas.openxmlformats.org/officeDocument/2006/relationships/hyperlink" Target="https://doi.org/10.1177/02654075211062272" TargetMode="External"/><Relationship Id="rId47" Type="http://schemas.openxmlformats.org/officeDocument/2006/relationships/hyperlink" Target="https://www.collabra.org/articles/10.1525/collabra.218/" TargetMode="External"/><Relationship Id="rId63" Type="http://schemas.openxmlformats.org/officeDocument/2006/relationships/hyperlink" Target="https://doi.org/10.1017/S0140525X11002160" TargetMode="External"/><Relationship Id="rId68" Type="http://schemas.openxmlformats.org/officeDocument/2006/relationships/hyperlink" Target="https://doi.org/10.1521/jscp.2008.27.8.843" TargetMode="External"/><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hyperlink" Target="https://bit.ly/rrs-primer"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doi.org/10.1521/jscp.2005.24.5.621" TargetMode="External"/><Relationship Id="rId58" Type="http://schemas.openxmlformats.org/officeDocument/2006/relationships/hyperlink" Target="https://doi.org/10.1080/17439760.2017.1291854" TargetMode="External"/><Relationship Id="rId74" Type="http://schemas.openxmlformats.org/officeDocument/2006/relationships/hyperlink" Target="https://doi.org/10.1177/25152459221095827" TargetMode="External"/><Relationship Id="rId79" Type="http://schemas.openxmlformats.org/officeDocument/2006/relationships/hyperlink" Target="https://doi.org/10.1080/01488376.2011.610201" TargetMode="External"/><Relationship Id="rId5" Type="http://schemas.openxmlformats.org/officeDocument/2006/relationships/endnotes" Target="endnotes.xml"/><Relationship Id="rId19" Type="http://schemas.openxmlformats.org/officeDocument/2006/relationships/hyperlink" Target="https://osf.io/fmuv2/"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doi.org/10.1017/S1478951518000408" TargetMode="External"/><Relationship Id="rId48" Type="http://schemas.openxmlformats.org/officeDocument/2006/relationships/hyperlink" Target="https://www.collabra.org/articles/10.1525/collabra.218/" TargetMode="External"/><Relationship Id="rId56" Type="http://schemas.openxmlformats.org/officeDocument/2006/relationships/hyperlink" Target="https://www.psycharchives.org/handle/20.500.12034/2024" TargetMode="External"/><Relationship Id="rId64" Type="http://schemas.openxmlformats.org/officeDocument/2006/relationships/hyperlink" Target="https://doi.org/10.1037/0022-3514.94.2.307" TargetMode="External"/><Relationship Id="rId69" Type="http://schemas.openxmlformats.org/officeDocument/2006/relationships/hyperlink" Target="https://doi.org/10.1177/2515245918797607" TargetMode="External"/><Relationship Id="rId77" Type="http://schemas.openxmlformats.org/officeDocument/2006/relationships/hyperlink" Target="https://doi.org/10.1093/ijtj/ijz006" TargetMode="External"/><Relationship Id="rId8" Type="http://schemas.openxmlformats.org/officeDocument/2006/relationships/hyperlink" Target="mailto:gfeldman@hku.hk" TargetMode="External"/><Relationship Id="rId51" Type="http://schemas.openxmlformats.org/officeDocument/2006/relationships/hyperlink" Target="https://doi.org/10.1037/a0014354" TargetMode="External"/><Relationship Id="rId72" Type="http://schemas.openxmlformats.org/officeDocument/2006/relationships/hyperlink" Target="https://doi.org/10.1007/s12144-019-0135-5" TargetMode="External"/><Relationship Id="rId80" Type="http://schemas.openxmlformats.org/officeDocument/2006/relationships/hyperlink" Target="https://doi.org/10.1177/1049731513498622"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oi.org/10.1037/0022-3514.73.2.321"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doi.org/10.1080/01926187.2019.1708832" TargetMode="External"/><Relationship Id="rId59" Type="http://schemas.openxmlformats.org/officeDocument/2006/relationships/hyperlink" Target="https://doi.org/10.1177/2515245918810225" TargetMode="External"/><Relationship Id="rId67" Type="http://schemas.openxmlformats.org/officeDocument/2006/relationships/hyperlink" Target="https://doi.org/10.1002/jclp.22018" TargetMode="External"/><Relationship Id="rId20" Type="http://schemas.openxmlformats.org/officeDocument/2006/relationships/hyperlink" Target="https://hku.au1.qualtrics.com/jfe/preview/SV_brLyDVuvvTEvGiG?Q_CHL=preview&amp;Q_SurveyVersionID=current" TargetMode="External"/><Relationship Id="rId41" Type="http://schemas.openxmlformats.org/officeDocument/2006/relationships/hyperlink" Target="https://doi.org/10.1037/0022-3514.61.3.413" TargetMode="External"/><Relationship Id="rId54" Type="http://schemas.openxmlformats.org/officeDocument/2006/relationships/hyperlink" Target="https://doi.org/10.31234/osf.io/xzmn4" TargetMode="External"/><Relationship Id="rId62" Type="http://schemas.openxmlformats.org/officeDocument/2006/relationships/hyperlink" Target="https://doi.org/10.1037/0022-3514.75.6.1586" TargetMode="External"/><Relationship Id="rId70" Type="http://schemas.openxmlformats.org/officeDocument/2006/relationships/hyperlink" Target="https://doi.org/10.1371/journal.pbio.3000691" TargetMode="External"/><Relationship Id="rId75" Type="http://schemas.openxmlformats.org/officeDocument/2006/relationships/hyperlink" Target="https://doi.org/10.1002/jclp.22185" TargetMode="External"/><Relationship Id="rId83" Type="http://schemas.openxmlformats.org/officeDocument/2006/relationships/hyperlink" Target="https://doi.org/10.1177/00302228211024479" TargetMode="External"/><Relationship Id="rId1" Type="http://schemas.openxmlformats.org/officeDocument/2006/relationships/styles" Target="styles.xml"/><Relationship Id="rId6" Type="http://schemas.openxmlformats.org/officeDocument/2006/relationships/hyperlink" Target="mailto:tccf312@connect.hku.hk" TargetMode="Externa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doi.org/10.1177/0269758013492752" TargetMode="External"/><Relationship Id="rId57" Type="http://schemas.openxmlformats.org/officeDocument/2006/relationships/hyperlink" Target="https://doi.org/10.1146/annurev-psych-010418-103305" TargetMode="External"/><Relationship Id="rId10" Type="http://schemas.openxmlformats.org/officeDocument/2006/relationships/hyperlink" Target="mailto:gfeldman@hku.hk" TargetMode="External"/><Relationship Id="rId31" Type="http://schemas.openxmlformats.org/officeDocument/2006/relationships/image" Target="media/image11.png"/><Relationship Id="rId44" Type="http://schemas.openxmlformats.org/officeDocument/2006/relationships/hyperlink" Target="https://doi.org/10.1017/S0140525X18000596" TargetMode="External"/><Relationship Id="rId52" Type="http://schemas.openxmlformats.org/officeDocument/2006/relationships/hyperlink" Target="https://doi.org/10.7764/psykhe.23.2.623" TargetMode="External"/><Relationship Id="rId60" Type="http://schemas.openxmlformats.org/officeDocument/2006/relationships/hyperlink" Target="https://doi.org/10.1080/08870446.2018.1554185" TargetMode="External"/><Relationship Id="rId65" Type="http://schemas.openxmlformats.org/officeDocument/2006/relationships/hyperlink" Target="https://doi.org/10.1037/0893-3200.22.1.171" TargetMode="External"/><Relationship Id="rId73" Type="http://schemas.openxmlformats.org/officeDocument/2006/relationships/hyperlink" Target="https://doi.org/10.1037/bul0000294" TargetMode="External"/><Relationship Id="rId78" Type="http://schemas.openxmlformats.org/officeDocument/2006/relationships/hyperlink" Target="https://doi.org/10.1111/j.1467-6494.2005.00311.x" TargetMode="External"/><Relationship Id="rId81" Type="http://schemas.openxmlformats.org/officeDocument/2006/relationships/hyperlink" Target="https://doi.org/10.1007/s12144-016-9447-x"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 Id="rId13" Type="http://schemas.openxmlformats.org/officeDocument/2006/relationships/hyperlink" Target="https://osf.io/fmuv2/"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s://doi.org/10.1111/jore.12168" TargetMode="External"/><Relationship Id="rId55" Type="http://schemas.openxmlformats.org/officeDocument/2006/relationships/hyperlink" Target="https://www.psycharchives.org/handle/20.500.12034/2024" TargetMode="External"/><Relationship Id="rId76" Type="http://schemas.openxmlformats.org/officeDocument/2006/relationships/hyperlink" Target="https://doi.org/10.1016/j.jesp.2014.09.016" TargetMode="External"/><Relationship Id="rId7" Type="http://schemas.openxmlformats.org/officeDocument/2006/relationships/hyperlink" Target="mailto:timothychan312@gmail.com" TargetMode="External"/><Relationship Id="rId71" Type="http://schemas.openxmlformats.org/officeDocument/2006/relationships/hyperlink" Target="https://doi.org/10.1146/annurev-psych-020821-114157" TargetMode="External"/><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doi.org/10.1177/1524838016637079" TargetMode="External"/><Relationship Id="rId45" Type="http://schemas.openxmlformats.org/officeDocument/2006/relationships/hyperlink" Target="https://doi.org/10.3389/fpsyg.2020.02107" TargetMode="External"/><Relationship Id="rId66" Type="http://schemas.openxmlformats.org/officeDocument/2006/relationships/hyperlink" Target="https://doi.org/10.1007/s11199-012-0144-4" TargetMode="External"/><Relationship Id="rId61" Type="http://schemas.openxmlformats.org/officeDocument/2006/relationships/hyperlink" Target="https://doi.org/10.1037/0022-3514.73.2.321" TargetMode="External"/><Relationship Id="rId82" Type="http://schemas.openxmlformats.org/officeDocument/2006/relationships/hyperlink" Target="https://doi.org/10.1002/cpp.25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68</Pages>
  <Words>11665</Words>
  <Characters>66496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2023-03-09T02:41:00Z</dcterms:created>
  <dcterms:modified xsi:type="dcterms:W3CDTF">2023-03-09T03:05:00Z</dcterms:modified>
</cp:coreProperties>
</file>