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ABB4" w14:textId="2AE05DB5" w:rsidR="00D74DE4" w:rsidRDefault="00584213" w:rsidP="00B06480">
      <w:pPr>
        <w:jc w:val="center"/>
        <w:rPr>
          <w:rFonts w:ascii="Arial" w:hAnsi="Arial" w:cs="Arial"/>
          <w:b/>
        </w:rPr>
      </w:pPr>
      <w:r>
        <w:rPr>
          <w:rFonts w:ascii="Arial" w:hAnsi="Arial" w:cs="Arial"/>
          <w:b/>
        </w:rPr>
        <w:t xml:space="preserve">Review </w:t>
      </w:r>
      <w:r w:rsidR="009F4F16">
        <w:rPr>
          <w:rFonts w:ascii="Arial" w:hAnsi="Arial" w:cs="Arial"/>
          <w:b/>
        </w:rPr>
        <w:t>PC Registered Report</w:t>
      </w:r>
    </w:p>
    <w:p w14:paraId="4A207011" w14:textId="77777777" w:rsidR="008A1B3A" w:rsidRPr="008A1B3A" w:rsidRDefault="008A1B3A" w:rsidP="008A1B3A">
      <w:pPr>
        <w:spacing w:line="276" w:lineRule="auto"/>
        <w:jc w:val="center"/>
        <w:rPr>
          <w:rFonts w:ascii="Arial" w:hAnsi="Arial" w:cs="Arial"/>
          <w:b/>
        </w:rPr>
      </w:pPr>
      <w:r w:rsidRPr="008A1B3A">
        <w:rPr>
          <w:rFonts w:ascii="Arial" w:hAnsi="Arial" w:cs="Arial"/>
          <w:b/>
        </w:rPr>
        <w:t>Justice in the Eye of the Beholder: How Comparison Framing Affects the Perception of Global Inequality Through Social Emotions and Justice Sensitivity</w:t>
      </w:r>
      <w:r w:rsidRPr="008A1B3A" w:rsidDel="00E133BC">
        <w:rPr>
          <w:rFonts w:ascii="Arial" w:hAnsi="Arial" w:cs="Arial"/>
          <w:b/>
        </w:rPr>
        <w:t xml:space="preserve"> </w:t>
      </w:r>
    </w:p>
    <w:p w14:paraId="257E4655" w14:textId="77777777" w:rsidR="00D575A7" w:rsidRPr="00C42922" w:rsidRDefault="00D575A7" w:rsidP="00D575A7">
      <w:pPr>
        <w:spacing w:line="276" w:lineRule="auto"/>
        <w:jc w:val="center"/>
        <w:rPr>
          <w:rFonts w:ascii="Arial" w:hAnsi="Arial" w:cs="Arial"/>
          <w:b/>
        </w:rPr>
      </w:pPr>
    </w:p>
    <w:p w14:paraId="14C63A56" w14:textId="243BED3F" w:rsidR="00A31A07" w:rsidRDefault="00F32CC1" w:rsidP="00BF221C">
      <w:pPr>
        <w:jc w:val="both"/>
        <w:rPr>
          <w:rFonts w:ascii="Arial" w:hAnsi="Arial" w:cs="Arial"/>
        </w:rPr>
      </w:pPr>
      <w:r>
        <w:rPr>
          <w:rFonts w:ascii="Arial" w:hAnsi="Arial" w:cs="Arial"/>
        </w:rPr>
        <w:t>I enjoyed reading the revised Stage 1 RR and appreciate the authors for taking the time to respond to reviewers. I had</w:t>
      </w:r>
      <w:r w:rsidR="00A31A07">
        <w:rPr>
          <w:rFonts w:ascii="Arial" w:hAnsi="Arial" w:cs="Arial"/>
        </w:rPr>
        <w:t xml:space="preserve"> a few</w:t>
      </w:r>
      <w:r>
        <w:rPr>
          <w:rFonts w:ascii="Arial" w:hAnsi="Arial" w:cs="Arial"/>
        </w:rPr>
        <w:t xml:space="preserve"> smaller comments below</w:t>
      </w:r>
      <w:r w:rsidR="000834F2">
        <w:rPr>
          <w:rFonts w:ascii="Arial" w:hAnsi="Arial" w:cs="Arial"/>
        </w:rPr>
        <w:t>, most of which deal theoretically with SDO and justice sensitivity.</w:t>
      </w:r>
    </w:p>
    <w:p w14:paraId="2F63DE8D" w14:textId="77777777" w:rsidR="00A31A07" w:rsidRDefault="00A31A07" w:rsidP="00821183">
      <w:pPr>
        <w:ind w:left="360"/>
        <w:jc w:val="both"/>
        <w:rPr>
          <w:rFonts w:ascii="Arial" w:hAnsi="Arial" w:cs="Arial"/>
        </w:rPr>
      </w:pPr>
    </w:p>
    <w:p w14:paraId="6B405E73" w14:textId="7B3839B1" w:rsidR="00B25C72" w:rsidRDefault="00A31A07" w:rsidP="00A31A07">
      <w:pPr>
        <w:pStyle w:val="ListParagraph"/>
        <w:numPr>
          <w:ilvl w:val="0"/>
          <w:numId w:val="10"/>
        </w:numPr>
        <w:jc w:val="both"/>
        <w:rPr>
          <w:rFonts w:ascii="Arial" w:hAnsi="Arial" w:cs="Arial"/>
        </w:rPr>
      </w:pPr>
      <w:r>
        <w:rPr>
          <w:rFonts w:ascii="Arial" w:hAnsi="Arial" w:cs="Arial"/>
        </w:rPr>
        <w:t xml:space="preserve">I </w:t>
      </w:r>
      <w:r w:rsidR="00B25C72">
        <w:rPr>
          <w:rFonts w:ascii="Arial" w:hAnsi="Arial" w:cs="Arial"/>
        </w:rPr>
        <w:t>am</w:t>
      </w:r>
      <w:r>
        <w:rPr>
          <w:rFonts w:ascii="Arial" w:hAnsi="Arial" w:cs="Arial"/>
        </w:rPr>
        <w:t xml:space="preserve"> s</w:t>
      </w:r>
      <w:r w:rsidR="00B25C72">
        <w:rPr>
          <w:rFonts w:ascii="Arial" w:hAnsi="Arial" w:cs="Arial"/>
        </w:rPr>
        <w:t>till</w:t>
      </w:r>
      <w:r>
        <w:rPr>
          <w:rFonts w:ascii="Arial" w:hAnsi="Arial" w:cs="Arial"/>
        </w:rPr>
        <w:t xml:space="preserve"> not convinced </w:t>
      </w:r>
      <w:r w:rsidR="00B25C72">
        <w:rPr>
          <w:rFonts w:ascii="Arial" w:hAnsi="Arial" w:cs="Arial"/>
        </w:rPr>
        <w:t>that</w:t>
      </w:r>
      <w:r>
        <w:rPr>
          <w:rFonts w:ascii="Arial" w:hAnsi="Arial" w:cs="Arial"/>
        </w:rPr>
        <w:t xml:space="preserve"> SDO should be a covariate and not a moderator.</w:t>
      </w:r>
      <w:r w:rsidR="00B25C72">
        <w:rPr>
          <w:rFonts w:ascii="Arial" w:hAnsi="Arial" w:cs="Arial"/>
        </w:rPr>
        <w:t xml:space="preserve"> The authors write on page 22 that they are interested in </w:t>
      </w:r>
      <w:r w:rsidR="00B65283">
        <w:rPr>
          <w:rFonts w:ascii="Arial" w:hAnsi="Arial" w:cs="Arial"/>
        </w:rPr>
        <w:t>“</w:t>
      </w:r>
      <w:r w:rsidR="00B25C72">
        <w:rPr>
          <w:rFonts w:ascii="Arial" w:hAnsi="Arial" w:cs="Arial"/>
        </w:rPr>
        <w:t>considering individual-level variables that might influence the differential processing of inequality-related information as possible moderators</w:t>
      </w:r>
      <w:r w:rsidR="00B65283">
        <w:rPr>
          <w:rFonts w:ascii="Arial" w:hAnsi="Arial" w:cs="Arial"/>
        </w:rPr>
        <w:t>”</w:t>
      </w:r>
      <w:r w:rsidR="00B25C72">
        <w:rPr>
          <w:rFonts w:ascii="Arial" w:hAnsi="Arial" w:cs="Arial"/>
        </w:rPr>
        <w:t xml:space="preserve">. That is SDO or system justification/belief in a just world. The justice sensitivity piece doesn’t fit. </w:t>
      </w:r>
      <w:proofErr w:type="gramStart"/>
      <w:r w:rsidR="00B25C72">
        <w:rPr>
          <w:rFonts w:ascii="Arial" w:hAnsi="Arial" w:cs="Arial"/>
        </w:rPr>
        <w:t>That being said, if</w:t>
      </w:r>
      <w:proofErr w:type="gramEnd"/>
      <w:r w:rsidR="00B25C72">
        <w:rPr>
          <w:rFonts w:ascii="Arial" w:hAnsi="Arial" w:cs="Arial"/>
        </w:rPr>
        <w:t xml:space="preserve"> the authors are trying to expand </w:t>
      </w:r>
      <w:r w:rsidR="00B65283">
        <w:rPr>
          <w:rFonts w:ascii="Arial" w:hAnsi="Arial" w:cs="Arial"/>
        </w:rPr>
        <w:t>the moderators that have been studied in regard to comparison framing, they should definitely do that! That’s not the vibe I’m getting from the manuscript though.</w:t>
      </w:r>
    </w:p>
    <w:p w14:paraId="6046E90A" w14:textId="31DA13DE" w:rsidR="00F32CC1" w:rsidRDefault="00A31A07" w:rsidP="00A31A07">
      <w:pPr>
        <w:pStyle w:val="ListParagraph"/>
        <w:numPr>
          <w:ilvl w:val="0"/>
          <w:numId w:val="10"/>
        </w:numPr>
        <w:jc w:val="both"/>
        <w:rPr>
          <w:rFonts w:ascii="Arial" w:hAnsi="Arial" w:cs="Arial"/>
        </w:rPr>
      </w:pPr>
      <w:r>
        <w:rPr>
          <w:rFonts w:ascii="Arial" w:hAnsi="Arial" w:cs="Arial"/>
        </w:rPr>
        <w:t>The critiques of SDO listed are likely also critiques of Justice Sensitivity</w:t>
      </w:r>
      <w:r w:rsidR="00B65283">
        <w:rPr>
          <w:rFonts w:ascii="Arial" w:hAnsi="Arial" w:cs="Arial"/>
        </w:rPr>
        <w:t xml:space="preserve"> (if </w:t>
      </w:r>
      <w:proofErr w:type="spellStart"/>
      <w:proofErr w:type="gramStart"/>
      <w:r w:rsidR="00B65283">
        <w:rPr>
          <w:rFonts w:ascii="Arial" w:hAnsi="Arial" w:cs="Arial"/>
        </w:rPr>
        <w:t>its</w:t>
      </w:r>
      <w:proofErr w:type="spellEnd"/>
      <w:proofErr w:type="gramEnd"/>
      <w:r w:rsidR="00B65283">
        <w:rPr>
          <w:rFonts w:ascii="Arial" w:hAnsi="Arial" w:cs="Arial"/>
        </w:rPr>
        <w:t xml:space="preserve"> been studied yet in such a systematic way as SDO)</w:t>
      </w:r>
      <w:r>
        <w:rPr>
          <w:rFonts w:ascii="Arial" w:hAnsi="Arial" w:cs="Arial"/>
        </w:rPr>
        <w:t xml:space="preserve">, making the purported contextual nature of SDO </w:t>
      </w:r>
      <w:r w:rsidR="00FD184A">
        <w:rPr>
          <w:rFonts w:ascii="Arial" w:hAnsi="Arial" w:cs="Arial"/>
        </w:rPr>
        <w:t xml:space="preserve">as the reason why it needed to stay as a covariate </w:t>
      </w:r>
      <w:r>
        <w:rPr>
          <w:rFonts w:ascii="Arial" w:hAnsi="Arial" w:cs="Arial"/>
        </w:rPr>
        <w:t xml:space="preserve">feel less theoretically sound. Indeed, from my read of the articles listed, SDO’s effect becomes weaker or stronger but doesn’t flip in a different direction. Or SDO’s effect is particularly relevant in situations that are in line with the ideology itself (more competitive situations or towards more competitive groups). That doesn’t make SDO contextually dependent in the way the authors seem to be putting forth. </w:t>
      </w:r>
      <w:r w:rsidR="000112F0">
        <w:rPr>
          <w:rFonts w:ascii="Arial" w:hAnsi="Arial" w:cs="Arial"/>
        </w:rPr>
        <w:t>Instead,</w:t>
      </w:r>
      <w:r>
        <w:rPr>
          <w:rFonts w:ascii="Arial" w:hAnsi="Arial" w:cs="Arial"/>
        </w:rPr>
        <w:t xml:space="preserve"> it shows the internally consistent way SDO has been theorized</w:t>
      </w:r>
      <w:r w:rsidR="00FD184A">
        <w:rPr>
          <w:rFonts w:ascii="Arial" w:hAnsi="Arial" w:cs="Arial"/>
        </w:rPr>
        <w:t>, not giving a strong reason why it shouldn’t be used as a moderator</w:t>
      </w:r>
      <w:r>
        <w:rPr>
          <w:rFonts w:ascii="Arial" w:hAnsi="Arial" w:cs="Arial"/>
        </w:rPr>
        <w:t>.</w:t>
      </w:r>
      <w:r w:rsidR="00F32CC1" w:rsidRPr="00A31A07">
        <w:rPr>
          <w:rFonts w:ascii="Arial" w:hAnsi="Arial" w:cs="Arial"/>
        </w:rPr>
        <w:t xml:space="preserve"> </w:t>
      </w:r>
    </w:p>
    <w:p w14:paraId="2884D3D8" w14:textId="3B017DE1" w:rsidR="00C070C3" w:rsidRDefault="00EB2E3D" w:rsidP="00A31A07">
      <w:pPr>
        <w:pStyle w:val="ListParagraph"/>
        <w:numPr>
          <w:ilvl w:val="0"/>
          <w:numId w:val="10"/>
        </w:numPr>
        <w:jc w:val="both"/>
        <w:rPr>
          <w:rFonts w:ascii="Arial" w:hAnsi="Arial" w:cs="Arial"/>
        </w:rPr>
      </w:pPr>
      <w:r>
        <w:rPr>
          <w:rFonts w:ascii="Arial" w:hAnsi="Arial" w:cs="Arial"/>
        </w:rPr>
        <w:t>Does</w:t>
      </w:r>
      <w:r w:rsidR="00C070C3">
        <w:rPr>
          <w:rFonts w:ascii="Arial" w:hAnsi="Arial" w:cs="Arial"/>
        </w:rPr>
        <w:t xml:space="preserve"> SDO </w:t>
      </w:r>
      <w:r w:rsidR="00710648">
        <w:rPr>
          <w:rFonts w:ascii="Arial" w:hAnsi="Arial" w:cs="Arial"/>
        </w:rPr>
        <w:t xml:space="preserve">interact </w:t>
      </w:r>
      <w:r w:rsidR="00C070C3">
        <w:rPr>
          <w:rFonts w:ascii="Arial" w:hAnsi="Arial" w:cs="Arial"/>
        </w:rPr>
        <w:t xml:space="preserve">with the </w:t>
      </w:r>
      <w:r w:rsidR="006C2A57">
        <w:rPr>
          <w:rFonts w:ascii="Arial" w:hAnsi="Arial" w:cs="Arial"/>
        </w:rPr>
        <w:t xml:space="preserve">framing </w:t>
      </w:r>
      <w:r w:rsidR="00C070C3">
        <w:rPr>
          <w:rFonts w:ascii="Arial" w:hAnsi="Arial" w:cs="Arial"/>
        </w:rPr>
        <w:t>manipulation</w:t>
      </w:r>
      <w:r w:rsidR="00710648">
        <w:rPr>
          <w:rFonts w:ascii="Arial" w:hAnsi="Arial" w:cs="Arial"/>
        </w:rPr>
        <w:t xml:space="preserve"> in Studies 1 and 2? The fact that the effect doesn’t work without SDO means that there should be a bit more theorizing as to what exactly does </w:t>
      </w:r>
      <w:proofErr w:type="gramStart"/>
      <w:r w:rsidR="00710648">
        <w:rPr>
          <w:rFonts w:ascii="Arial" w:hAnsi="Arial" w:cs="Arial"/>
        </w:rPr>
        <w:t>controlling</w:t>
      </w:r>
      <w:proofErr w:type="gramEnd"/>
      <w:r w:rsidR="00710648">
        <w:rPr>
          <w:rFonts w:ascii="Arial" w:hAnsi="Arial" w:cs="Arial"/>
        </w:rPr>
        <w:t xml:space="preserve"> for SDO do</w:t>
      </w:r>
      <w:r w:rsidR="00B65283">
        <w:rPr>
          <w:rFonts w:ascii="Arial" w:hAnsi="Arial" w:cs="Arial"/>
        </w:rPr>
        <w:t>/mean</w:t>
      </w:r>
      <w:r w:rsidR="00710648">
        <w:rPr>
          <w:rFonts w:ascii="Arial" w:hAnsi="Arial" w:cs="Arial"/>
        </w:rPr>
        <w:t>. As it stands right now, it feels like controlling for SDO is removing any motivated reasoning based on hierarchy and dominance from the equation, which has implications for which hypothesis (4 or 5) will be more likely to represent the data.</w:t>
      </w:r>
      <w:r w:rsidR="00FD184A">
        <w:rPr>
          <w:rFonts w:ascii="Arial" w:hAnsi="Arial" w:cs="Arial"/>
        </w:rPr>
        <w:t xml:space="preserve"> That might not be </w:t>
      </w:r>
      <w:r w:rsidR="00B65283">
        <w:rPr>
          <w:rFonts w:ascii="Arial" w:hAnsi="Arial" w:cs="Arial"/>
        </w:rPr>
        <w:t>true,</w:t>
      </w:r>
      <w:r w:rsidR="00FD184A">
        <w:rPr>
          <w:rFonts w:ascii="Arial" w:hAnsi="Arial" w:cs="Arial"/>
        </w:rPr>
        <w:t xml:space="preserve"> but I encourage the authors to think through what this means.</w:t>
      </w:r>
    </w:p>
    <w:p w14:paraId="699A8BA6" w14:textId="10CA9087" w:rsidR="00BF221C" w:rsidRDefault="00BF221C" w:rsidP="00A31A07">
      <w:pPr>
        <w:pStyle w:val="ListParagraph"/>
        <w:numPr>
          <w:ilvl w:val="0"/>
          <w:numId w:val="10"/>
        </w:numPr>
        <w:jc w:val="both"/>
        <w:rPr>
          <w:rFonts w:ascii="Arial" w:hAnsi="Arial" w:cs="Arial"/>
        </w:rPr>
      </w:pPr>
      <w:r>
        <w:rPr>
          <w:rFonts w:ascii="Arial" w:hAnsi="Arial" w:cs="Arial"/>
        </w:rPr>
        <w:t xml:space="preserve">Justice sensitivity is mentioned several times in the </w:t>
      </w:r>
      <w:r w:rsidR="00710648">
        <w:rPr>
          <w:rFonts w:ascii="Arial" w:hAnsi="Arial" w:cs="Arial"/>
        </w:rPr>
        <w:t>introduction,</w:t>
      </w:r>
      <w:r>
        <w:rPr>
          <w:rFonts w:ascii="Arial" w:hAnsi="Arial" w:cs="Arial"/>
        </w:rPr>
        <w:t xml:space="preserve"> but it’s not defined in any real way until Study 3.</w:t>
      </w:r>
    </w:p>
    <w:p w14:paraId="583DB5E8" w14:textId="3CA32D25" w:rsidR="00710648" w:rsidRDefault="00710648" w:rsidP="00A31A07">
      <w:pPr>
        <w:pStyle w:val="ListParagraph"/>
        <w:numPr>
          <w:ilvl w:val="0"/>
          <w:numId w:val="10"/>
        </w:numPr>
        <w:jc w:val="both"/>
        <w:rPr>
          <w:rFonts w:ascii="Arial" w:hAnsi="Arial" w:cs="Arial"/>
        </w:rPr>
      </w:pPr>
      <w:r>
        <w:rPr>
          <w:rFonts w:ascii="Arial" w:hAnsi="Arial" w:cs="Arial"/>
        </w:rPr>
        <w:t>While I get the stimuli used</w:t>
      </w:r>
      <w:r w:rsidR="00B65283">
        <w:rPr>
          <w:rFonts w:ascii="Arial" w:hAnsi="Arial" w:cs="Arial"/>
        </w:rPr>
        <w:t xml:space="preserve"> the phrase</w:t>
      </w:r>
      <w:r>
        <w:rPr>
          <w:rFonts w:ascii="Arial" w:hAnsi="Arial" w:cs="Arial"/>
        </w:rPr>
        <w:t xml:space="preserve"> </w:t>
      </w:r>
      <w:r w:rsidR="00B65283">
        <w:rPr>
          <w:rFonts w:ascii="Arial" w:hAnsi="Arial" w:cs="Arial"/>
        </w:rPr>
        <w:t>“</w:t>
      </w:r>
      <w:r>
        <w:rPr>
          <w:rFonts w:ascii="Arial" w:hAnsi="Arial" w:cs="Arial"/>
        </w:rPr>
        <w:t>developing country</w:t>
      </w:r>
      <w:r w:rsidR="00B65283">
        <w:rPr>
          <w:rFonts w:ascii="Arial" w:hAnsi="Arial" w:cs="Arial"/>
        </w:rPr>
        <w:t>”</w:t>
      </w:r>
      <w:r>
        <w:rPr>
          <w:rFonts w:ascii="Arial" w:hAnsi="Arial" w:cs="Arial"/>
        </w:rPr>
        <w:t xml:space="preserve"> instead of </w:t>
      </w:r>
      <w:r w:rsidR="00B65283">
        <w:rPr>
          <w:rFonts w:ascii="Arial" w:hAnsi="Arial" w:cs="Arial"/>
        </w:rPr>
        <w:t>“</w:t>
      </w:r>
      <w:r>
        <w:rPr>
          <w:rFonts w:ascii="Arial" w:hAnsi="Arial" w:cs="Arial"/>
        </w:rPr>
        <w:t>low income</w:t>
      </w:r>
      <w:r w:rsidR="00B65283">
        <w:rPr>
          <w:rFonts w:ascii="Arial" w:hAnsi="Arial" w:cs="Arial"/>
        </w:rPr>
        <w:t>”</w:t>
      </w:r>
      <w:r>
        <w:rPr>
          <w:rFonts w:ascii="Arial" w:hAnsi="Arial" w:cs="Arial"/>
        </w:rPr>
        <w:t xml:space="preserve">, I believe it’s helpful to use </w:t>
      </w:r>
      <w:r w:rsidR="00B65283">
        <w:rPr>
          <w:rFonts w:ascii="Arial" w:hAnsi="Arial" w:cs="Arial"/>
        </w:rPr>
        <w:t>the phrase “low income”</w:t>
      </w:r>
      <w:r>
        <w:rPr>
          <w:rFonts w:ascii="Arial" w:hAnsi="Arial" w:cs="Arial"/>
        </w:rPr>
        <w:t xml:space="preserve"> exclusively in the text. The footnote explains what happened. It is also important because the reason why low-income countries are low income is because of high income countries. Colonialism is the root of the current global inequality, and I believe that’s worth mentioning here.</w:t>
      </w:r>
    </w:p>
    <w:p w14:paraId="0431EE02" w14:textId="656523AF" w:rsidR="00710648" w:rsidRDefault="00710648" w:rsidP="00A31A07">
      <w:pPr>
        <w:pStyle w:val="ListParagraph"/>
        <w:numPr>
          <w:ilvl w:val="0"/>
          <w:numId w:val="10"/>
        </w:numPr>
        <w:jc w:val="both"/>
        <w:rPr>
          <w:rFonts w:ascii="Arial" w:hAnsi="Arial" w:cs="Arial"/>
        </w:rPr>
      </w:pPr>
      <w:r>
        <w:rPr>
          <w:rFonts w:ascii="Arial" w:hAnsi="Arial" w:cs="Arial"/>
        </w:rPr>
        <w:t xml:space="preserve">I was a bit confused about the ordering of the items in each study. Why is one dependent variable measured separately from the other, and social emotions measured in between the two dependent variables but they are mediators? </w:t>
      </w:r>
    </w:p>
    <w:p w14:paraId="7416E7EF" w14:textId="0AA761FC" w:rsidR="00710648" w:rsidRDefault="00710648" w:rsidP="00A31A07">
      <w:pPr>
        <w:pStyle w:val="ListParagraph"/>
        <w:numPr>
          <w:ilvl w:val="0"/>
          <w:numId w:val="10"/>
        </w:numPr>
        <w:jc w:val="both"/>
        <w:rPr>
          <w:rFonts w:ascii="Arial" w:hAnsi="Arial" w:cs="Arial"/>
        </w:rPr>
      </w:pPr>
      <w:r>
        <w:rPr>
          <w:rFonts w:ascii="Arial" w:hAnsi="Arial" w:cs="Arial"/>
        </w:rPr>
        <w:t>I found Table 1 on page 12 very confusing.</w:t>
      </w:r>
      <w:r w:rsidR="00B65283">
        <w:rPr>
          <w:rFonts w:ascii="Arial" w:hAnsi="Arial" w:cs="Arial"/>
        </w:rPr>
        <w:t xml:space="preserve"> Maybe the formatting is off?</w:t>
      </w:r>
    </w:p>
    <w:p w14:paraId="09694D8F" w14:textId="623D86EC" w:rsidR="00710648" w:rsidRDefault="00B65283" w:rsidP="00A31A07">
      <w:pPr>
        <w:pStyle w:val="ListParagraph"/>
        <w:numPr>
          <w:ilvl w:val="0"/>
          <w:numId w:val="10"/>
        </w:numPr>
        <w:jc w:val="both"/>
        <w:rPr>
          <w:rFonts w:ascii="Arial" w:hAnsi="Arial" w:cs="Arial"/>
        </w:rPr>
      </w:pPr>
      <w:r>
        <w:rPr>
          <w:rFonts w:ascii="Arial" w:hAnsi="Arial" w:cs="Arial"/>
        </w:rPr>
        <w:t xml:space="preserve">I believe it’s </w:t>
      </w:r>
      <w:r w:rsidR="00710648">
        <w:rPr>
          <w:rFonts w:ascii="Arial" w:hAnsi="Arial" w:cs="Arial"/>
        </w:rPr>
        <w:t xml:space="preserve">APA standard to write the exact </w:t>
      </w:r>
      <w:r w:rsidR="00710648" w:rsidRPr="00B65283">
        <w:rPr>
          <w:rFonts w:ascii="Arial" w:hAnsi="Arial" w:cs="Arial"/>
          <w:i/>
          <w:iCs/>
        </w:rPr>
        <w:t>p</w:t>
      </w:r>
      <w:r w:rsidR="00710648">
        <w:rPr>
          <w:rFonts w:ascii="Arial" w:hAnsi="Arial" w:cs="Arial"/>
        </w:rPr>
        <w:t xml:space="preserve"> value unless it is below </w:t>
      </w:r>
      <w:r w:rsidR="00710648" w:rsidRPr="00710648">
        <w:rPr>
          <w:rFonts w:ascii="Arial" w:hAnsi="Arial" w:cs="Arial"/>
          <w:i/>
          <w:iCs/>
        </w:rPr>
        <w:t>p</w:t>
      </w:r>
      <w:r w:rsidR="00710648">
        <w:rPr>
          <w:rFonts w:ascii="Arial" w:hAnsi="Arial" w:cs="Arial"/>
          <w:i/>
          <w:iCs/>
        </w:rPr>
        <w:t xml:space="preserve"> </w:t>
      </w:r>
      <w:r w:rsidR="00710648">
        <w:rPr>
          <w:rFonts w:ascii="Arial" w:hAnsi="Arial" w:cs="Arial"/>
        </w:rPr>
        <w:t>&lt; .001.</w:t>
      </w:r>
    </w:p>
    <w:p w14:paraId="4CCC0177" w14:textId="596FFD12" w:rsidR="00710648" w:rsidRDefault="00710648" w:rsidP="00A31A07">
      <w:pPr>
        <w:pStyle w:val="ListParagraph"/>
        <w:numPr>
          <w:ilvl w:val="0"/>
          <w:numId w:val="10"/>
        </w:numPr>
        <w:jc w:val="both"/>
        <w:rPr>
          <w:rFonts w:ascii="Arial" w:hAnsi="Arial" w:cs="Arial"/>
        </w:rPr>
      </w:pPr>
      <w:r>
        <w:rPr>
          <w:rFonts w:ascii="Arial" w:hAnsi="Arial" w:cs="Arial"/>
        </w:rPr>
        <w:t>The moderated mediation results would be a bit easier to follow in a model format. Something to think about for the final paper.</w:t>
      </w:r>
    </w:p>
    <w:p w14:paraId="384C7262" w14:textId="3498653F" w:rsidR="00B25C72" w:rsidRDefault="00B25C72" w:rsidP="00A31A07">
      <w:pPr>
        <w:pStyle w:val="ListParagraph"/>
        <w:numPr>
          <w:ilvl w:val="0"/>
          <w:numId w:val="10"/>
        </w:numPr>
        <w:jc w:val="both"/>
        <w:rPr>
          <w:rFonts w:ascii="Arial" w:hAnsi="Arial" w:cs="Arial"/>
        </w:rPr>
      </w:pPr>
      <w:r>
        <w:rPr>
          <w:rFonts w:ascii="Arial" w:hAnsi="Arial" w:cs="Arial"/>
        </w:rPr>
        <w:t>Post-hoc power analyses aren’t as helpful given they are a monotonic transformation of the p value. What tends to be more helpful are sensitivity analyses, that shows what is the smallest effect size you could have found with your sample at a given power level (usually 80%).</w:t>
      </w:r>
    </w:p>
    <w:p w14:paraId="5570FE0C" w14:textId="14BD2356" w:rsidR="00B25C72" w:rsidRDefault="00B25C72" w:rsidP="00A31A07">
      <w:pPr>
        <w:pStyle w:val="ListParagraph"/>
        <w:numPr>
          <w:ilvl w:val="0"/>
          <w:numId w:val="10"/>
        </w:numPr>
        <w:jc w:val="both"/>
        <w:rPr>
          <w:rFonts w:ascii="Arial" w:hAnsi="Arial" w:cs="Arial"/>
        </w:rPr>
      </w:pPr>
      <w:r>
        <w:rPr>
          <w:rFonts w:ascii="Arial" w:hAnsi="Arial" w:cs="Arial"/>
        </w:rPr>
        <w:t xml:space="preserve">The effects in Germany were smaller than the Norwegian sample. Based on the hypotheses, we should have expected larger effects given that Germany has more inequality in it, correct? </w:t>
      </w:r>
      <w:r w:rsidR="00EB3F8C">
        <w:rPr>
          <w:rFonts w:ascii="Arial" w:hAnsi="Arial" w:cs="Arial"/>
        </w:rPr>
        <w:t>This is me trying to understand the article’s logic.</w:t>
      </w:r>
    </w:p>
    <w:p w14:paraId="3701536A" w14:textId="6D6DF980" w:rsidR="00EB3F8C" w:rsidRDefault="00EB3F8C" w:rsidP="00A31A07">
      <w:pPr>
        <w:pStyle w:val="ListParagraph"/>
        <w:numPr>
          <w:ilvl w:val="0"/>
          <w:numId w:val="10"/>
        </w:numPr>
        <w:jc w:val="both"/>
        <w:rPr>
          <w:rFonts w:ascii="Arial" w:hAnsi="Arial" w:cs="Arial"/>
        </w:rPr>
      </w:pPr>
      <w:r>
        <w:rPr>
          <w:rFonts w:ascii="Arial" w:hAnsi="Arial" w:cs="Arial"/>
        </w:rPr>
        <w:lastRenderedPageBreak/>
        <w:t>It took me looking up the justice sensitivity scale to understand why the victim sensitivity subscale wouldn’t make sense to use in this context. I thought this scale was measuring the sensitivity of people understanding the perspective of the victim, but that’s not it, ha!</w:t>
      </w:r>
    </w:p>
    <w:p w14:paraId="2F09A7AD" w14:textId="1A710456" w:rsidR="00B65283" w:rsidRDefault="00B65283" w:rsidP="00A31A07">
      <w:pPr>
        <w:pStyle w:val="ListParagraph"/>
        <w:numPr>
          <w:ilvl w:val="0"/>
          <w:numId w:val="10"/>
        </w:numPr>
        <w:jc w:val="both"/>
        <w:rPr>
          <w:rFonts w:ascii="Arial" w:hAnsi="Arial" w:cs="Arial"/>
        </w:rPr>
      </w:pPr>
      <w:r>
        <w:rPr>
          <w:rFonts w:ascii="Arial" w:hAnsi="Arial" w:cs="Arial"/>
        </w:rPr>
        <w:t xml:space="preserve">The authors discuss the subscale of the justice sensitivity scale was mutually exclusive dynamics, but it is likely that folks will score high (or low) on all three. This is especially true for the beneficiary and perpetrator items. That got me thinking that it might be worthwhile making the scale about global inequality to </w:t>
      </w:r>
      <w:proofErr w:type="gramStart"/>
      <w:r>
        <w:rPr>
          <w:rFonts w:ascii="Arial" w:hAnsi="Arial" w:cs="Arial"/>
        </w:rPr>
        <w:t>actually tap</w:t>
      </w:r>
      <w:proofErr w:type="gramEnd"/>
      <w:r>
        <w:rPr>
          <w:rFonts w:ascii="Arial" w:hAnsi="Arial" w:cs="Arial"/>
        </w:rPr>
        <w:t xml:space="preserve"> into “</w:t>
      </w:r>
      <w:r>
        <w:rPr>
          <w:rFonts w:ascii="Arial" w:hAnsi="Arial" w:cs="Arial"/>
        </w:rPr>
        <w:t>differential processing of inequality-related information</w:t>
      </w:r>
      <w:r>
        <w:rPr>
          <w:rFonts w:ascii="Arial" w:hAnsi="Arial" w:cs="Arial"/>
        </w:rPr>
        <w:t xml:space="preserve">” dimension the authors are interested in. As they write, global inequality can be an abstract concept, making it a bit hazier to understand why people’s beliefs about how they deal with inequality in the abstract would be related to their beliefs about global inequality. </w:t>
      </w:r>
    </w:p>
    <w:p w14:paraId="7CC00BB0" w14:textId="43F10966" w:rsidR="00B65283" w:rsidRPr="00A31A07" w:rsidRDefault="00B65283" w:rsidP="00A31A07">
      <w:pPr>
        <w:pStyle w:val="ListParagraph"/>
        <w:numPr>
          <w:ilvl w:val="0"/>
          <w:numId w:val="10"/>
        </w:numPr>
        <w:jc w:val="both"/>
        <w:rPr>
          <w:rFonts w:ascii="Arial" w:hAnsi="Arial" w:cs="Arial"/>
        </w:rPr>
      </w:pPr>
      <w:r>
        <w:rPr>
          <w:rFonts w:ascii="Arial" w:hAnsi="Arial" w:cs="Arial"/>
        </w:rPr>
        <w:t>Why is Hypothesis 1 still a hypothesis when it hasn’t been supported in Studies 1 and 2?</w:t>
      </w:r>
    </w:p>
    <w:p w14:paraId="59CFD308" w14:textId="77777777" w:rsidR="00F32CC1" w:rsidRDefault="00F32CC1" w:rsidP="00821183">
      <w:pPr>
        <w:ind w:left="360"/>
        <w:jc w:val="both"/>
        <w:rPr>
          <w:rFonts w:ascii="Arial" w:hAnsi="Arial" w:cs="Arial"/>
        </w:rPr>
      </w:pPr>
    </w:p>
    <w:p w14:paraId="3127D71D" w14:textId="77777777" w:rsidR="00821183" w:rsidRDefault="00821183" w:rsidP="00821183">
      <w:pPr>
        <w:ind w:left="360"/>
        <w:jc w:val="both"/>
        <w:rPr>
          <w:rFonts w:ascii="Arial" w:hAnsi="Arial" w:cs="Arial"/>
        </w:rPr>
      </w:pPr>
    </w:p>
    <w:p w14:paraId="0CBC94F1" w14:textId="77777777" w:rsidR="00D57A23" w:rsidRDefault="00D57A23" w:rsidP="008A1B3A">
      <w:pPr>
        <w:ind w:left="360"/>
        <w:jc w:val="both"/>
        <w:rPr>
          <w:rFonts w:ascii="Arial" w:hAnsi="Arial" w:cs="Arial"/>
        </w:rPr>
      </w:pPr>
    </w:p>
    <w:p w14:paraId="10B34774" w14:textId="77777777" w:rsidR="0030446C" w:rsidRDefault="0030446C" w:rsidP="008A1B3A">
      <w:pPr>
        <w:ind w:left="360"/>
        <w:jc w:val="both"/>
        <w:rPr>
          <w:rFonts w:ascii="Arial" w:hAnsi="Arial" w:cs="Arial"/>
        </w:rPr>
      </w:pPr>
    </w:p>
    <w:p w14:paraId="103B16EE" w14:textId="77777777" w:rsidR="00821183" w:rsidRDefault="00821183" w:rsidP="008A1B3A">
      <w:pPr>
        <w:ind w:left="360"/>
        <w:jc w:val="both"/>
        <w:rPr>
          <w:rFonts w:ascii="Arial" w:hAnsi="Arial" w:cs="Arial"/>
        </w:rPr>
      </w:pPr>
    </w:p>
    <w:p w14:paraId="26201C2F" w14:textId="38E5F989" w:rsidR="00EC1DCB" w:rsidRDefault="00EC1DCB" w:rsidP="008A1B3A">
      <w:pPr>
        <w:ind w:left="360"/>
        <w:jc w:val="both"/>
        <w:rPr>
          <w:rFonts w:ascii="Arial" w:hAnsi="Arial" w:cs="Arial"/>
        </w:rPr>
      </w:pPr>
    </w:p>
    <w:p w14:paraId="600B7ADF" w14:textId="3375B160" w:rsidR="00185A33" w:rsidRDefault="00185A33" w:rsidP="008A1B3A">
      <w:pPr>
        <w:ind w:left="360"/>
        <w:jc w:val="both"/>
        <w:rPr>
          <w:rFonts w:ascii="Arial" w:hAnsi="Arial" w:cs="Arial"/>
        </w:rPr>
      </w:pPr>
    </w:p>
    <w:p w14:paraId="603718F0" w14:textId="614340B5" w:rsidR="00094197" w:rsidRDefault="00094197" w:rsidP="00B95FED">
      <w:pPr>
        <w:jc w:val="both"/>
        <w:rPr>
          <w:rFonts w:ascii="Arial" w:hAnsi="Arial" w:cs="Arial"/>
        </w:rPr>
      </w:pPr>
    </w:p>
    <w:p w14:paraId="5CF74A20" w14:textId="7FB9B90F" w:rsidR="00094197" w:rsidRDefault="00094197" w:rsidP="00B95FED">
      <w:pPr>
        <w:jc w:val="both"/>
        <w:rPr>
          <w:rFonts w:ascii="Arial" w:hAnsi="Arial" w:cs="Arial"/>
        </w:rPr>
      </w:pPr>
    </w:p>
    <w:p w14:paraId="5C9D0C59" w14:textId="78FA7479" w:rsidR="00F65EDE" w:rsidRDefault="00F65EDE" w:rsidP="00B95FED">
      <w:pPr>
        <w:jc w:val="both"/>
        <w:rPr>
          <w:rFonts w:ascii="Arial" w:hAnsi="Arial" w:cs="Arial"/>
        </w:rPr>
      </w:pPr>
    </w:p>
    <w:p w14:paraId="6FC838DB" w14:textId="346F3E50" w:rsidR="00D97B2C" w:rsidRPr="00B95FED" w:rsidRDefault="00D97B2C" w:rsidP="00B95FED">
      <w:pPr>
        <w:jc w:val="both"/>
        <w:rPr>
          <w:rFonts w:ascii="Arial" w:hAnsi="Arial" w:cs="Arial"/>
        </w:rPr>
      </w:pPr>
    </w:p>
    <w:p w14:paraId="475ECE77" w14:textId="75FF0245" w:rsidR="003E6EDD" w:rsidRPr="00D97B2C" w:rsidRDefault="003E6EDD" w:rsidP="009A4D26">
      <w:pPr>
        <w:jc w:val="both"/>
        <w:rPr>
          <w:rFonts w:ascii="Arial" w:hAnsi="Arial" w:cs="Arial"/>
        </w:rPr>
      </w:pPr>
      <w:r w:rsidRPr="00D97B2C">
        <w:rPr>
          <w:rFonts w:ascii="Arial" w:hAnsi="Arial" w:cs="Arial"/>
        </w:rPr>
        <w:t xml:space="preserve">Reviewed by </w:t>
      </w:r>
      <w:r w:rsidR="00B95FED">
        <w:rPr>
          <w:rFonts w:ascii="Arial" w:hAnsi="Arial" w:cs="Arial"/>
        </w:rPr>
        <w:t xml:space="preserve">Sa-kiera Hudson, </w:t>
      </w:r>
      <w:r w:rsidR="00327BEE" w:rsidRPr="00D97B2C">
        <w:rPr>
          <w:rFonts w:ascii="Arial" w:hAnsi="Arial" w:cs="Arial"/>
        </w:rPr>
        <w:t>PhD</w:t>
      </w:r>
    </w:p>
    <w:p w14:paraId="5AFB644D" w14:textId="2FB664B2" w:rsidR="00327BEE" w:rsidRPr="00D97B2C" w:rsidRDefault="00F32CC1" w:rsidP="00327BEE">
      <w:pPr>
        <w:rPr>
          <w:rFonts w:ascii="Arial" w:hAnsi="Arial" w:cs="Arial"/>
        </w:rPr>
      </w:pPr>
      <w:r>
        <w:rPr>
          <w:rFonts w:ascii="Arial" w:hAnsi="Arial" w:cs="Arial"/>
        </w:rPr>
        <w:t>Assistant Professor</w:t>
      </w:r>
      <w:r w:rsidR="00327BEE" w:rsidRPr="00D97B2C">
        <w:rPr>
          <w:rFonts w:ascii="Arial" w:hAnsi="Arial" w:cs="Arial"/>
        </w:rPr>
        <w:t xml:space="preserve"> at </w:t>
      </w:r>
      <w:r w:rsidR="00D97B2C">
        <w:rPr>
          <w:rFonts w:ascii="Arial" w:hAnsi="Arial" w:cs="Arial"/>
        </w:rPr>
        <w:t>University</w:t>
      </w:r>
      <w:r>
        <w:rPr>
          <w:rFonts w:ascii="Arial" w:hAnsi="Arial" w:cs="Arial"/>
        </w:rPr>
        <w:t xml:space="preserve"> of California Berkeley Haas School of Business</w:t>
      </w:r>
    </w:p>
    <w:p w14:paraId="0B5931B4" w14:textId="71A2ED07" w:rsidR="003E6EDD" w:rsidRPr="00D97B2C" w:rsidRDefault="00F32CC1" w:rsidP="009A4D26">
      <w:pPr>
        <w:jc w:val="both"/>
        <w:rPr>
          <w:rFonts w:ascii="Arial" w:hAnsi="Arial" w:cs="Arial"/>
        </w:rPr>
      </w:pPr>
      <w:r>
        <w:rPr>
          <w:rFonts w:ascii="Arial" w:hAnsi="Arial" w:cs="Arial"/>
        </w:rPr>
        <w:t>s</w:t>
      </w:r>
      <w:r w:rsidR="00560E19" w:rsidRPr="00D97B2C">
        <w:rPr>
          <w:rFonts w:ascii="Arial" w:hAnsi="Arial" w:cs="Arial"/>
        </w:rPr>
        <w:t>a</w:t>
      </w:r>
      <w:r>
        <w:rPr>
          <w:rFonts w:ascii="Arial" w:hAnsi="Arial" w:cs="Arial"/>
        </w:rPr>
        <w:t>.</w:t>
      </w:r>
      <w:r w:rsidR="00560E19" w:rsidRPr="00D97B2C">
        <w:rPr>
          <w:rFonts w:ascii="Arial" w:hAnsi="Arial" w:cs="Arial"/>
        </w:rPr>
        <w:t>kiera.hudson@</w:t>
      </w:r>
      <w:r>
        <w:rPr>
          <w:rFonts w:ascii="Arial" w:hAnsi="Arial" w:cs="Arial"/>
        </w:rPr>
        <w:t>haas.berkeley</w:t>
      </w:r>
      <w:r w:rsidR="00560E19" w:rsidRPr="00D97B2C">
        <w:rPr>
          <w:rFonts w:ascii="Arial" w:hAnsi="Arial" w:cs="Arial"/>
        </w:rPr>
        <w:t>.edu</w:t>
      </w:r>
    </w:p>
    <w:p w14:paraId="751F2FD8" w14:textId="63C782A3" w:rsidR="00672FC3" w:rsidRDefault="00672FC3" w:rsidP="00672FC3">
      <w:pPr>
        <w:rPr>
          <w:rFonts w:ascii="Arial" w:hAnsi="Arial" w:cs="Arial"/>
        </w:rPr>
      </w:pPr>
      <w:r w:rsidRPr="00D97B2C">
        <w:rPr>
          <w:rFonts w:ascii="Arial" w:hAnsi="Arial" w:cs="Arial"/>
        </w:rPr>
        <w:t xml:space="preserve">I intentionally sign my reviews and </w:t>
      </w:r>
      <w:proofErr w:type="gramStart"/>
      <w:r w:rsidRPr="00D97B2C">
        <w:rPr>
          <w:rFonts w:ascii="Arial" w:hAnsi="Arial" w:cs="Arial"/>
        </w:rPr>
        <w:t>any and all</w:t>
      </w:r>
      <w:proofErr w:type="gramEnd"/>
      <w:r w:rsidRPr="00D97B2C">
        <w:rPr>
          <w:rFonts w:ascii="Arial" w:hAnsi="Arial" w:cs="Arial"/>
        </w:rPr>
        <w:t xml:space="preserve"> typos can be blamed on the </w:t>
      </w:r>
      <w:r w:rsidR="00F32CC1">
        <w:rPr>
          <w:rFonts w:ascii="Arial" w:hAnsi="Arial" w:cs="Arial"/>
        </w:rPr>
        <w:t xml:space="preserve">aftermath of the </w:t>
      </w:r>
      <w:r w:rsidRPr="00D97B2C">
        <w:rPr>
          <w:rFonts w:ascii="Arial" w:hAnsi="Arial" w:cs="Arial"/>
        </w:rPr>
        <w:t xml:space="preserve">COVID pandemic and </w:t>
      </w:r>
      <w:r w:rsidR="00F32CC1">
        <w:rPr>
          <w:rFonts w:ascii="Arial" w:hAnsi="Arial" w:cs="Arial"/>
        </w:rPr>
        <w:t>the systematic destruction of rights</w:t>
      </w:r>
      <w:r w:rsidRPr="00D97B2C">
        <w:rPr>
          <w:rFonts w:ascii="Arial" w:hAnsi="Arial" w:cs="Arial"/>
        </w:rPr>
        <w:t xml:space="preserve"> in America. If my signature must be removed by journal policy, I request that the note [signature</w:t>
      </w:r>
      <w:r>
        <w:rPr>
          <w:rFonts w:ascii="Arial" w:hAnsi="Arial" w:cs="Arial"/>
        </w:rPr>
        <w:t xml:space="preserve"> redacted] be included in its stead.</w:t>
      </w:r>
    </w:p>
    <w:p w14:paraId="18F7AE01" w14:textId="0258B03F" w:rsidR="00C95D3E" w:rsidRDefault="00B317C5" w:rsidP="00214405">
      <w:pPr>
        <w:rPr>
          <w:rFonts w:ascii="Arial" w:hAnsi="Arial" w:cs="Arial"/>
        </w:rPr>
      </w:pPr>
      <w:r w:rsidRPr="00214405">
        <w:rPr>
          <w:rFonts w:ascii="Arial" w:hAnsi="Arial" w:cs="Arial"/>
        </w:rPr>
        <w:t xml:space="preserve"> </w:t>
      </w:r>
    </w:p>
    <w:p w14:paraId="1194A256" w14:textId="35C58A0F" w:rsidR="00531565" w:rsidRPr="00214405" w:rsidRDefault="00531565" w:rsidP="003660D1">
      <w:pPr>
        <w:widowControl w:val="0"/>
        <w:autoSpaceDE w:val="0"/>
        <w:autoSpaceDN w:val="0"/>
        <w:adjustRightInd w:val="0"/>
        <w:ind w:left="480" w:hanging="480"/>
        <w:rPr>
          <w:rFonts w:ascii="Arial" w:hAnsi="Arial" w:cs="Arial"/>
        </w:rPr>
      </w:pPr>
    </w:p>
    <w:sectPr w:rsidR="00531565" w:rsidRPr="00214405" w:rsidSect="00A31A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71AB" w14:textId="77777777" w:rsidR="00235DE0" w:rsidRDefault="00235DE0" w:rsidP="002A7857">
      <w:r>
        <w:separator/>
      </w:r>
    </w:p>
  </w:endnote>
  <w:endnote w:type="continuationSeparator" w:id="0">
    <w:p w14:paraId="7A7D6110" w14:textId="77777777" w:rsidR="00235DE0" w:rsidRDefault="00235DE0" w:rsidP="002A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0464" w14:textId="77777777" w:rsidR="00235DE0" w:rsidRDefault="00235DE0" w:rsidP="002A7857">
      <w:r>
        <w:separator/>
      </w:r>
    </w:p>
  </w:footnote>
  <w:footnote w:type="continuationSeparator" w:id="0">
    <w:p w14:paraId="60D45702" w14:textId="77777777" w:rsidR="00235DE0" w:rsidRDefault="00235DE0" w:rsidP="002A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1C0"/>
    <w:multiLevelType w:val="hybridMultilevel"/>
    <w:tmpl w:val="E2F8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2AC1"/>
    <w:multiLevelType w:val="hybridMultilevel"/>
    <w:tmpl w:val="E2F8E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B7432"/>
    <w:multiLevelType w:val="hybridMultilevel"/>
    <w:tmpl w:val="A9B89E34"/>
    <w:lvl w:ilvl="0" w:tplc="166CA3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2049E"/>
    <w:multiLevelType w:val="hybridMultilevel"/>
    <w:tmpl w:val="E2F8E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9553E"/>
    <w:multiLevelType w:val="hybridMultilevel"/>
    <w:tmpl w:val="E6887EE6"/>
    <w:lvl w:ilvl="0" w:tplc="96302FBE">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37427"/>
    <w:multiLevelType w:val="hybridMultilevel"/>
    <w:tmpl w:val="C1F42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9325B"/>
    <w:multiLevelType w:val="multilevel"/>
    <w:tmpl w:val="23C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435FE"/>
    <w:multiLevelType w:val="hybridMultilevel"/>
    <w:tmpl w:val="5B50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52607"/>
    <w:multiLevelType w:val="hybridMultilevel"/>
    <w:tmpl w:val="635A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04DD8"/>
    <w:multiLevelType w:val="hybridMultilevel"/>
    <w:tmpl w:val="037CF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265182">
    <w:abstractNumId w:val="9"/>
  </w:num>
  <w:num w:numId="2" w16cid:durableId="1413309772">
    <w:abstractNumId w:val="4"/>
  </w:num>
  <w:num w:numId="3" w16cid:durableId="868956148">
    <w:abstractNumId w:val="7"/>
  </w:num>
  <w:num w:numId="4" w16cid:durableId="226651002">
    <w:abstractNumId w:val="1"/>
  </w:num>
  <w:num w:numId="5" w16cid:durableId="1897544907">
    <w:abstractNumId w:val="5"/>
  </w:num>
  <w:num w:numId="6" w16cid:durableId="2138258592">
    <w:abstractNumId w:val="0"/>
  </w:num>
  <w:num w:numId="7" w16cid:durableId="737677848">
    <w:abstractNumId w:val="3"/>
  </w:num>
  <w:num w:numId="8" w16cid:durableId="1072702084">
    <w:abstractNumId w:val="8"/>
  </w:num>
  <w:num w:numId="9" w16cid:durableId="821777726">
    <w:abstractNumId w:val="6"/>
  </w:num>
  <w:num w:numId="10" w16cid:durableId="2113238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29"/>
    <w:rsid w:val="000061F5"/>
    <w:rsid w:val="00006B17"/>
    <w:rsid w:val="00007496"/>
    <w:rsid w:val="000112F0"/>
    <w:rsid w:val="00015A16"/>
    <w:rsid w:val="0001799C"/>
    <w:rsid w:val="00022481"/>
    <w:rsid w:val="000241BD"/>
    <w:rsid w:val="00024F2B"/>
    <w:rsid w:val="0007752D"/>
    <w:rsid w:val="00081F3E"/>
    <w:rsid w:val="000834F2"/>
    <w:rsid w:val="00091552"/>
    <w:rsid w:val="00094197"/>
    <w:rsid w:val="000953E3"/>
    <w:rsid w:val="000A4424"/>
    <w:rsid w:val="000A6D22"/>
    <w:rsid w:val="000B0ACD"/>
    <w:rsid w:val="000B3985"/>
    <w:rsid w:val="000B4070"/>
    <w:rsid w:val="000C7F52"/>
    <w:rsid w:val="000D7BDA"/>
    <w:rsid w:val="000E6215"/>
    <w:rsid w:val="000F0592"/>
    <w:rsid w:val="000F5DF7"/>
    <w:rsid w:val="0010485B"/>
    <w:rsid w:val="0012196F"/>
    <w:rsid w:val="001349A9"/>
    <w:rsid w:val="00141A6C"/>
    <w:rsid w:val="0015481E"/>
    <w:rsid w:val="00164538"/>
    <w:rsid w:val="00185A33"/>
    <w:rsid w:val="001959E5"/>
    <w:rsid w:val="001A5D6B"/>
    <w:rsid w:val="001B09DB"/>
    <w:rsid w:val="001D0E3A"/>
    <w:rsid w:val="00207309"/>
    <w:rsid w:val="00212D3F"/>
    <w:rsid w:val="00214405"/>
    <w:rsid w:val="00235DE0"/>
    <w:rsid w:val="00235F9C"/>
    <w:rsid w:val="0025425F"/>
    <w:rsid w:val="00270EF9"/>
    <w:rsid w:val="00290B85"/>
    <w:rsid w:val="00291F8D"/>
    <w:rsid w:val="002A7857"/>
    <w:rsid w:val="002B128C"/>
    <w:rsid w:val="002C170C"/>
    <w:rsid w:val="002C432E"/>
    <w:rsid w:val="0030446C"/>
    <w:rsid w:val="00304F6A"/>
    <w:rsid w:val="0030574D"/>
    <w:rsid w:val="00314B0E"/>
    <w:rsid w:val="00327BEE"/>
    <w:rsid w:val="0034010D"/>
    <w:rsid w:val="00345B0A"/>
    <w:rsid w:val="003567B4"/>
    <w:rsid w:val="003660D1"/>
    <w:rsid w:val="003674AD"/>
    <w:rsid w:val="0038031F"/>
    <w:rsid w:val="00381787"/>
    <w:rsid w:val="00383564"/>
    <w:rsid w:val="00395C73"/>
    <w:rsid w:val="003A03D7"/>
    <w:rsid w:val="003A103D"/>
    <w:rsid w:val="003C4C21"/>
    <w:rsid w:val="003D0E7D"/>
    <w:rsid w:val="003D3669"/>
    <w:rsid w:val="003D5DBE"/>
    <w:rsid w:val="003E6EDD"/>
    <w:rsid w:val="003F3954"/>
    <w:rsid w:val="003F3B4E"/>
    <w:rsid w:val="0040129C"/>
    <w:rsid w:val="00422AED"/>
    <w:rsid w:val="00425B30"/>
    <w:rsid w:val="004346DC"/>
    <w:rsid w:val="004458E1"/>
    <w:rsid w:val="0046050B"/>
    <w:rsid w:val="004742E2"/>
    <w:rsid w:val="004A140B"/>
    <w:rsid w:val="004C5D9F"/>
    <w:rsid w:val="004D5231"/>
    <w:rsid w:val="004F2ECD"/>
    <w:rsid w:val="00517F25"/>
    <w:rsid w:val="005206C8"/>
    <w:rsid w:val="00531565"/>
    <w:rsid w:val="0054707D"/>
    <w:rsid w:val="00551355"/>
    <w:rsid w:val="00560E19"/>
    <w:rsid w:val="00580B6A"/>
    <w:rsid w:val="00582753"/>
    <w:rsid w:val="00584213"/>
    <w:rsid w:val="005C2254"/>
    <w:rsid w:val="005C7BF2"/>
    <w:rsid w:val="005F2519"/>
    <w:rsid w:val="005F33ED"/>
    <w:rsid w:val="00600442"/>
    <w:rsid w:val="006013EF"/>
    <w:rsid w:val="00607D0A"/>
    <w:rsid w:val="00622AEA"/>
    <w:rsid w:val="00624844"/>
    <w:rsid w:val="006364F5"/>
    <w:rsid w:val="006461C5"/>
    <w:rsid w:val="00652715"/>
    <w:rsid w:val="00665356"/>
    <w:rsid w:val="00672B71"/>
    <w:rsid w:val="00672FC3"/>
    <w:rsid w:val="00693A28"/>
    <w:rsid w:val="006957A1"/>
    <w:rsid w:val="006C2A57"/>
    <w:rsid w:val="006C754B"/>
    <w:rsid w:val="006C7F03"/>
    <w:rsid w:val="006D70FC"/>
    <w:rsid w:val="006F1ADF"/>
    <w:rsid w:val="006F5A7C"/>
    <w:rsid w:val="006F6A55"/>
    <w:rsid w:val="006F7D96"/>
    <w:rsid w:val="0070089F"/>
    <w:rsid w:val="007033CD"/>
    <w:rsid w:val="00710648"/>
    <w:rsid w:val="0071655A"/>
    <w:rsid w:val="00717073"/>
    <w:rsid w:val="00725AF6"/>
    <w:rsid w:val="00743A9E"/>
    <w:rsid w:val="00755FAD"/>
    <w:rsid w:val="00774F13"/>
    <w:rsid w:val="007868A8"/>
    <w:rsid w:val="007A5441"/>
    <w:rsid w:val="007A5AD2"/>
    <w:rsid w:val="007C16FA"/>
    <w:rsid w:val="00821183"/>
    <w:rsid w:val="008420CE"/>
    <w:rsid w:val="00847C4C"/>
    <w:rsid w:val="00860064"/>
    <w:rsid w:val="008716D9"/>
    <w:rsid w:val="00882F3A"/>
    <w:rsid w:val="00884C7D"/>
    <w:rsid w:val="00893067"/>
    <w:rsid w:val="00895713"/>
    <w:rsid w:val="008973AE"/>
    <w:rsid w:val="008A1B3A"/>
    <w:rsid w:val="008B4A01"/>
    <w:rsid w:val="008B4BC0"/>
    <w:rsid w:val="008B6C34"/>
    <w:rsid w:val="008D5456"/>
    <w:rsid w:val="008E393A"/>
    <w:rsid w:val="008F4B29"/>
    <w:rsid w:val="00917938"/>
    <w:rsid w:val="009252FF"/>
    <w:rsid w:val="0093182F"/>
    <w:rsid w:val="00934E9F"/>
    <w:rsid w:val="009A498D"/>
    <w:rsid w:val="009A4D26"/>
    <w:rsid w:val="009F1F85"/>
    <w:rsid w:val="009F4F16"/>
    <w:rsid w:val="009F5756"/>
    <w:rsid w:val="00A074D4"/>
    <w:rsid w:val="00A13903"/>
    <w:rsid w:val="00A17EB9"/>
    <w:rsid w:val="00A30DD2"/>
    <w:rsid w:val="00A31A07"/>
    <w:rsid w:val="00A733C1"/>
    <w:rsid w:val="00A829CC"/>
    <w:rsid w:val="00A8408C"/>
    <w:rsid w:val="00A90AF9"/>
    <w:rsid w:val="00A91454"/>
    <w:rsid w:val="00A91844"/>
    <w:rsid w:val="00AA4E33"/>
    <w:rsid w:val="00AA5274"/>
    <w:rsid w:val="00AB07E2"/>
    <w:rsid w:val="00AB1168"/>
    <w:rsid w:val="00AB3986"/>
    <w:rsid w:val="00AB602A"/>
    <w:rsid w:val="00AC183C"/>
    <w:rsid w:val="00AC461F"/>
    <w:rsid w:val="00B06480"/>
    <w:rsid w:val="00B25C72"/>
    <w:rsid w:val="00B27588"/>
    <w:rsid w:val="00B317C5"/>
    <w:rsid w:val="00B46713"/>
    <w:rsid w:val="00B56F48"/>
    <w:rsid w:val="00B65283"/>
    <w:rsid w:val="00B70CD5"/>
    <w:rsid w:val="00B7581C"/>
    <w:rsid w:val="00B77FE2"/>
    <w:rsid w:val="00B95FED"/>
    <w:rsid w:val="00BA781D"/>
    <w:rsid w:val="00BB75C9"/>
    <w:rsid w:val="00BF221C"/>
    <w:rsid w:val="00C04119"/>
    <w:rsid w:val="00C070C3"/>
    <w:rsid w:val="00C22686"/>
    <w:rsid w:val="00C2494E"/>
    <w:rsid w:val="00C361EE"/>
    <w:rsid w:val="00C42922"/>
    <w:rsid w:val="00C4542B"/>
    <w:rsid w:val="00C468CA"/>
    <w:rsid w:val="00C50313"/>
    <w:rsid w:val="00C511E5"/>
    <w:rsid w:val="00C756E7"/>
    <w:rsid w:val="00C81325"/>
    <w:rsid w:val="00C92138"/>
    <w:rsid w:val="00C95D3E"/>
    <w:rsid w:val="00CA0587"/>
    <w:rsid w:val="00CA72F0"/>
    <w:rsid w:val="00CC0969"/>
    <w:rsid w:val="00CC3818"/>
    <w:rsid w:val="00CC66E4"/>
    <w:rsid w:val="00CD3EF2"/>
    <w:rsid w:val="00CE1C6A"/>
    <w:rsid w:val="00D122DD"/>
    <w:rsid w:val="00D35CF8"/>
    <w:rsid w:val="00D41FB7"/>
    <w:rsid w:val="00D44A96"/>
    <w:rsid w:val="00D575A7"/>
    <w:rsid w:val="00D57A23"/>
    <w:rsid w:val="00D674F4"/>
    <w:rsid w:val="00D72B1D"/>
    <w:rsid w:val="00D74DE4"/>
    <w:rsid w:val="00D752B7"/>
    <w:rsid w:val="00D83DF7"/>
    <w:rsid w:val="00D97B2C"/>
    <w:rsid w:val="00DB5775"/>
    <w:rsid w:val="00DB753C"/>
    <w:rsid w:val="00DC425F"/>
    <w:rsid w:val="00DD7A33"/>
    <w:rsid w:val="00E11A52"/>
    <w:rsid w:val="00E13A19"/>
    <w:rsid w:val="00E33128"/>
    <w:rsid w:val="00E46735"/>
    <w:rsid w:val="00E5596A"/>
    <w:rsid w:val="00E607BF"/>
    <w:rsid w:val="00E6152D"/>
    <w:rsid w:val="00E86F08"/>
    <w:rsid w:val="00E87D6E"/>
    <w:rsid w:val="00E91835"/>
    <w:rsid w:val="00EA51A7"/>
    <w:rsid w:val="00EA5F62"/>
    <w:rsid w:val="00EB2E3D"/>
    <w:rsid w:val="00EB3F8C"/>
    <w:rsid w:val="00EB7F4A"/>
    <w:rsid w:val="00EC1DCB"/>
    <w:rsid w:val="00EE0527"/>
    <w:rsid w:val="00EE349B"/>
    <w:rsid w:val="00EE480F"/>
    <w:rsid w:val="00EF4DAE"/>
    <w:rsid w:val="00EF7F68"/>
    <w:rsid w:val="00F03760"/>
    <w:rsid w:val="00F0520D"/>
    <w:rsid w:val="00F22B5E"/>
    <w:rsid w:val="00F32CC1"/>
    <w:rsid w:val="00F3760B"/>
    <w:rsid w:val="00F65EDE"/>
    <w:rsid w:val="00F71E30"/>
    <w:rsid w:val="00F77F02"/>
    <w:rsid w:val="00F9538C"/>
    <w:rsid w:val="00FA5E83"/>
    <w:rsid w:val="00FB46D7"/>
    <w:rsid w:val="00FC32EB"/>
    <w:rsid w:val="00FC5990"/>
    <w:rsid w:val="00FD184A"/>
    <w:rsid w:val="00FD41D1"/>
    <w:rsid w:val="00FD5E90"/>
    <w:rsid w:val="00FF1E54"/>
    <w:rsid w:val="00FF42C2"/>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B25C2"/>
  <w14:defaultImageDpi w14:val="32767"/>
  <w15:chartTrackingRefBased/>
  <w15:docId w15:val="{439A1E84-CC8C-7841-B41E-CBB34A67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85B"/>
    <w:pPr>
      <w:ind w:left="720"/>
      <w:contextualSpacing/>
    </w:pPr>
  </w:style>
  <w:style w:type="character" w:styleId="CommentReference">
    <w:name w:val="annotation reference"/>
    <w:basedOn w:val="DefaultParagraphFont"/>
    <w:uiPriority w:val="99"/>
    <w:semiHidden/>
    <w:unhideWhenUsed/>
    <w:rsid w:val="00D41FB7"/>
    <w:rPr>
      <w:sz w:val="16"/>
      <w:szCs w:val="16"/>
    </w:rPr>
  </w:style>
  <w:style w:type="paragraph" w:styleId="CommentText">
    <w:name w:val="annotation text"/>
    <w:basedOn w:val="Normal"/>
    <w:link w:val="CommentTextChar"/>
    <w:uiPriority w:val="99"/>
    <w:semiHidden/>
    <w:unhideWhenUsed/>
    <w:rsid w:val="00D41FB7"/>
    <w:rPr>
      <w:sz w:val="20"/>
      <w:szCs w:val="20"/>
    </w:rPr>
  </w:style>
  <w:style w:type="character" w:customStyle="1" w:styleId="CommentTextChar">
    <w:name w:val="Comment Text Char"/>
    <w:basedOn w:val="DefaultParagraphFont"/>
    <w:link w:val="CommentText"/>
    <w:uiPriority w:val="99"/>
    <w:semiHidden/>
    <w:rsid w:val="00D41FB7"/>
    <w:rPr>
      <w:sz w:val="20"/>
      <w:szCs w:val="20"/>
    </w:rPr>
  </w:style>
  <w:style w:type="paragraph" w:styleId="CommentSubject">
    <w:name w:val="annotation subject"/>
    <w:basedOn w:val="CommentText"/>
    <w:next w:val="CommentText"/>
    <w:link w:val="CommentSubjectChar"/>
    <w:uiPriority w:val="99"/>
    <w:semiHidden/>
    <w:unhideWhenUsed/>
    <w:rsid w:val="00D41FB7"/>
    <w:rPr>
      <w:b/>
      <w:bCs/>
    </w:rPr>
  </w:style>
  <w:style w:type="character" w:customStyle="1" w:styleId="CommentSubjectChar">
    <w:name w:val="Comment Subject Char"/>
    <w:basedOn w:val="CommentTextChar"/>
    <w:link w:val="CommentSubject"/>
    <w:uiPriority w:val="99"/>
    <w:semiHidden/>
    <w:rsid w:val="00D41FB7"/>
    <w:rPr>
      <w:b/>
      <w:bCs/>
      <w:sz w:val="20"/>
      <w:szCs w:val="20"/>
    </w:rPr>
  </w:style>
  <w:style w:type="paragraph" w:styleId="BalloonText">
    <w:name w:val="Balloon Text"/>
    <w:basedOn w:val="Normal"/>
    <w:link w:val="BalloonTextChar"/>
    <w:uiPriority w:val="99"/>
    <w:semiHidden/>
    <w:unhideWhenUsed/>
    <w:rsid w:val="00D41FB7"/>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41FB7"/>
    <w:rPr>
      <w:rFonts w:ascii="Times New Roman" w:hAnsi="Times New Roman" w:cs="Times New Roman"/>
      <w:sz w:val="26"/>
      <w:szCs w:val="26"/>
    </w:rPr>
  </w:style>
  <w:style w:type="character" w:styleId="Hyperlink">
    <w:name w:val="Hyperlink"/>
    <w:basedOn w:val="DefaultParagraphFont"/>
    <w:uiPriority w:val="99"/>
    <w:unhideWhenUsed/>
    <w:rsid w:val="003A103D"/>
    <w:rPr>
      <w:color w:val="0563C1" w:themeColor="hyperlink"/>
      <w:u w:val="single"/>
    </w:rPr>
  </w:style>
  <w:style w:type="character" w:styleId="UnresolvedMention">
    <w:name w:val="Unresolved Mention"/>
    <w:basedOn w:val="DefaultParagraphFont"/>
    <w:uiPriority w:val="99"/>
    <w:rsid w:val="003A103D"/>
    <w:rPr>
      <w:color w:val="605E5C"/>
      <w:shd w:val="clear" w:color="auto" w:fill="E1DFDD"/>
    </w:rPr>
  </w:style>
  <w:style w:type="paragraph" w:styleId="FootnoteText">
    <w:name w:val="footnote text"/>
    <w:basedOn w:val="Normal"/>
    <w:link w:val="FootnoteTextChar"/>
    <w:uiPriority w:val="99"/>
    <w:semiHidden/>
    <w:unhideWhenUsed/>
    <w:rsid w:val="002A7857"/>
    <w:rPr>
      <w:sz w:val="20"/>
      <w:szCs w:val="20"/>
    </w:rPr>
  </w:style>
  <w:style w:type="character" w:customStyle="1" w:styleId="FootnoteTextChar">
    <w:name w:val="Footnote Text Char"/>
    <w:basedOn w:val="DefaultParagraphFont"/>
    <w:link w:val="FootnoteText"/>
    <w:uiPriority w:val="99"/>
    <w:semiHidden/>
    <w:rsid w:val="002A7857"/>
    <w:rPr>
      <w:sz w:val="20"/>
      <w:szCs w:val="20"/>
    </w:rPr>
  </w:style>
  <w:style w:type="character" w:styleId="FootnoteReference">
    <w:name w:val="footnote reference"/>
    <w:basedOn w:val="DefaultParagraphFont"/>
    <w:uiPriority w:val="99"/>
    <w:semiHidden/>
    <w:unhideWhenUsed/>
    <w:rsid w:val="002A7857"/>
    <w:rPr>
      <w:vertAlign w:val="superscript"/>
    </w:rPr>
  </w:style>
  <w:style w:type="character" w:styleId="EndnoteReference">
    <w:name w:val="endnote reference"/>
    <w:basedOn w:val="DefaultParagraphFont"/>
    <w:uiPriority w:val="99"/>
    <w:semiHidden/>
    <w:unhideWhenUsed/>
    <w:rsid w:val="00D7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6475">
      <w:bodyDiv w:val="1"/>
      <w:marLeft w:val="0"/>
      <w:marRight w:val="0"/>
      <w:marTop w:val="0"/>
      <w:marBottom w:val="0"/>
      <w:divBdr>
        <w:top w:val="none" w:sz="0" w:space="0" w:color="auto"/>
        <w:left w:val="none" w:sz="0" w:space="0" w:color="auto"/>
        <w:bottom w:val="none" w:sz="0" w:space="0" w:color="auto"/>
        <w:right w:val="none" w:sz="0" w:space="0" w:color="auto"/>
      </w:divBdr>
    </w:div>
    <w:div w:id="300422848">
      <w:bodyDiv w:val="1"/>
      <w:marLeft w:val="0"/>
      <w:marRight w:val="0"/>
      <w:marTop w:val="0"/>
      <w:marBottom w:val="0"/>
      <w:divBdr>
        <w:top w:val="none" w:sz="0" w:space="0" w:color="auto"/>
        <w:left w:val="none" w:sz="0" w:space="0" w:color="auto"/>
        <w:bottom w:val="none" w:sz="0" w:space="0" w:color="auto"/>
        <w:right w:val="none" w:sz="0" w:space="0" w:color="auto"/>
      </w:divBdr>
      <w:divsChild>
        <w:div w:id="662125466">
          <w:marLeft w:val="0"/>
          <w:marRight w:val="0"/>
          <w:marTop w:val="0"/>
          <w:marBottom w:val="0"/>
          <w:divBdr>
            <w:top w:val="none" w:sz="0" w:space="0" w:color="auto"/>
            <w:left w:val="none" w:sz="0" w:space="0" w:color="auto"/>
            <w:bottom w:val="none" w:sz="0" w:space="0" w:color="auto"/>
            <w:right w:val="none" w:sz="0" w:space="0" w:color="auto"/>
          </w:divBdr>
        </w:div>
      </w:divsChild>
    </w:div>
    <w:div w:id="639775192">
      <w:bodyDiv w:val="1"/>
      <w:marLeft w:val="0"/>
      <w:marRight w:val="0"/>
      <w:marTop w:val="0"/>
      <w:marBottom w:val="0"/>
      <w:divBdr>
        <w:top w:val="none" w:sz="0" w:space="0" w:color="auto"/>
        <w:left w:val="none" w:sz="0" w:space="0" w:color="auto"/>
        <w:bottom w:val="none" w:sz="0" w:space="0" w:color="auto"/>
        <w:right w:val="none" w:sz="0" w:space="0" w:color="auto"/>
      </w:divBdr>
    </w:div>
    <w:div w:id="644511785">
      <w:bodyDiv w:val="1"/>
      <w:marLeft w:val="0"/>
      <w:marRight w:val="0"/>
      <w:marTop w:val="0"/>
      <w:marBottom w:val="0"/>
      <w:divBdr>
        <w:top w:val="none" w:sz="0" w:space="0" w:color="auto"/>
        <w:left w:val="none" w:sz="0" w:space="0" w:color="auto"/>
        <w:bottom w:val="none" w:sz="0" w:space="0" w:color="auto"/>
        <w:right w:val="none" w:sz="0" w:space="0" w:color="auto"/>
      </w:divBdr>
      <w:divsChild>
        <w:div w:id="1221601404">
          <w:marLeft w:val="0"/>
          <w:marRight w:val="0"/>
          <w:marTop w:val="0"/>
          <w:marBottom w:val="0"/>
          <w:divBdr>
            <w:top w:val="none" w:sz="0" w:space="0" w:color="auto"/>
            <w:left w:val="none" w:sz="0" w:space="0" w:color="auto"/>
            <w:bottom w:val="none" w:sz="0" w:space="0" w:color="auto"/>
            <w:right w:val="none" w:sz="0" w:space="0" w:color="auto"/>
          </w:divBdr>
        </w:div>
      </w:divsChild>
    </w:div>
    <w:div w:id="751971252">
      <w:bodyDiv w:val="1"/>
      <w:marLeft w:val="0"/>
      <w:marRight w:val="0"/>
      <w:marTop w:val="0"/>
      <w:marBottom w:val="0"/>
      <w:divBdr>
        <w:top w:val="none" w:sz="0" w:space="0" w:color="auto"/>
        <w:left w:val="none" w:sz="0" w:space="0" w:color="auto"/>
        <w:bottom w:val="none" w:sz="0" w:space="0" w:color="auto"/>
        <w:right w:val="none" w:sz="0" w:space="0" w:color="auto"/>
      </w:divBdr>
    </w:div>
    <w:div w:id="1055009903">
      <w:bodyDiv w:val="1"/>
      <w:marLeft w:val="0"/>
      <w:marRight w:val="0"/>
      <w:marTop w:val="0"/>
      <w:marBottom w:val="0"/>
      <w:divBdr>
        <w:top w:val="none" w:sz="0" w:space="0" w:color="auto"/>
        <w:left w:val="none" w:sz="0" w:space="0" w:color="auto"/>
        <w:bottom w:val="none" w:sz="0" w:space="0" w:color="auto"/>
        <w:right w:val="none" w:sz="0" w:space="0" w:color="auto"/>
      </w:divBdr>
      <w:divsChild>
        <w:div w:id="267542389">
          <w:marLeft w:val="0"/>
          <w:marRight w:val="0"/>
          <w:marTop w:val="0"/>
          <w:marBottom w:val="0"/>
          <w:divBdr>
            <w:top w:val="none" w:sz="0" w:space="0" w:color="auto"/>
            <w:left w:val="none" w:sz="0" w:space="0" w:color="auto"/>
            <w:bottom w:val="none" w:sz="0" w:space="0" w:color="auto"/>
            <w:right w:val="none" w:sz="0" w:space="0" w:color="auto"/>
          </w:divBdr>
        </w:div>
      </w:divsChild>
    </w:div>
    <w:div w:id="1073047794">
      <w:bodyDiv w:val="1"/>
      <w:marLeft w:val="0"/>
      <w:marRight w:val="0"/>
      <w:marTop w:val="0"/>
      <w:marBottom w:val="0"/>
      <w:divBdr>
        <w:top w:val="none" w:sz="0" w:space="0" w:color="auto"/>
        <w:left w:val="none" w:sz="0" w:space="0" w:color="auto"/>
        <w:bottom w:val="none" w:sz="0" w:space="0" w:color="auto"/>
        <w:right w:val="none" w:sz="0" w:space="0" w:color="auto"/>
      </w:divBdr>
    </w:div>
    <w:div w:id="1444416930">
      <w:bodyDiv w:val="1"/>
      <w:marLeft w:val="0"/>
      <w:marRight w:val="0"/>
      <w:marTop w:val="0"/>
      <w:marBottom w:val="0"/>
      <w:divBdr>
        <w:top w:val="none" w:sz="0" w:space="0" w:color="auto"/>
        <w:left w:val="none" w:sz="0" w:space="0" w:color="auto"/>
        <w:bottom w:val="none" w:sz="0" w:space="0" w:color="auto"/>
        <w:right w:val="none" w:sz="0" w:space="0" w:color="auto"/>
      </w:divBdr>
    </w:div>
    <w:div w:id="1506869302">
      <w:bodyDiv w:val="1"/>
      <w:marLeft w:val="0"/>
      <w:marRight w:val="0"/>
      <w:marTop w:val="0"/>
      <w:marBottom w:val="0"/>
      <w:divBdr>
        <w:top w:val="none" w:sz="0" w:space="0" w:color="auto"/>
        <w:left w:val="none" w:sz="0" w:space="0" w:color="auto"/>
        <w:bottom w:val="none" w:sz="0" w:space="0" w:color="auto"/>
        <w:right w:val="none" w:sz="0" w:space="0" w:color="auto"/>
      </w:divBdr>
    </w:div>
    <w:div w:id="1689212566">
      <w:bodyDiv w:val="1"/>
      <w:marLeft w:val="0"/>
      <w:marRight w:val="0"/>
      <w:marTop w:val="0"/>
      <w:marBottom w:val="0"/>
      <w:divBdr>
        <w:top w:val="none" w:sz="0" w:space="0" w:color="auto"/>
        <w:left w:val="none" w:sz="0" w:space="0" w:color="auto"/>
        <w:bottom w:val="none" w:sz="0" w:space="0" w:color="auto"/>
        <w:right w:val="none" w:sz="0" w:space="0" w:color="auto"/>
      </w:divBdr>
    </w:div>
    <w:div w:id="17962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AA25-7349-DE44-BF0C-F0834213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Sa-kiera Tiarra Jolynn</dc:creator>
  <cp:keywords/>
  <dc:description/>
  <cp:lastModifiedBy>Sa-Kiera Hudson</cp:lastModifiedBy>
  <cp:revision>164</cp:revision>
  <dcterms:created xsi:type="dcterms:W3CDTF">2019-02-20T13:24:00Z</dcterms:created>
  <dcterms:modified xsi:type="dcterms:W3CDTF">2023-02-13T05:25:00Z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64973d08-1431-357b-a9d2-b7a4a17141b4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