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8C3A" w14:textId="0428113D" w:rsidR="00121E20" w:rsidRDefault="00FF1E26" w:rsidP="00FF1E26">
      <w:r w:rsidRPr="00FF1E26">
        <w:rPr>
          <w:b/>
          <w:bCs/>
        </w:rPr>
        <w:t>Title</w:t>
      </w:r>
      <w:r>
        <w:t>: Breaking Ban: Assessing the effectiveness of Belgium’s gambling law regulation of loot boxes</w:t>
      </w:r>
    </w:p>
    <w:p w14:paraId="102A0F21" w14:textId="4D3810E7" w:rsidR="00FF1E26" w:rsidRDefault="00FF1E26" w:rsidP="00FF1E26">
      <w:r w:rsidRPr="00FF1E26">
        <w:rPr>
          <w:b/>
          <w:bCs/>
        </w:rPr>
        <w:t>Recommendation</w:t>
      </w:r>
      <w:r>
        <w:t>: Revise and resubmit</w:t>
      </w:r>
    </w:p>
    <w:p w14:paraId="7AED468E" w14:textId="075C529E" w:rsidR="00FF1E26" w:rsidRDefault="00FF1E26" w:rsidP="00FF1E26">
      <w:r>
        <w:t xml:space="preserve">This stage 1 manuscript seeks to measure the effectiveness of </w:t>
      </w:r>
      <w:r w:rsidR="00374295">
        <w:t>Belgium’s</w:t>
      </w:r>
      <w:r>
        <w:t xml:space="preserve"> rare legal position that make</w:t>
      </w:r>
      <w:r w:rsidR="00374295">
        <w:t>s</w:t>
      </w:r>
      <w:r>
        <w:t xml:space="preserve"> it illegal to sell loot boxes in online games, even if the loot cannot be resold. This is a significant issue because, among other reasons, loot boxes seem to be a major way in which modern game developers attain revenue and it is generally of interest to know if regulations are having their desired effect.</w:t>
      </w:r>
    </w:p>
    <w:p w14:paraId="3FE7177F" w14:textId="7BE2F34F" w:rsidR="00FF1E26" w:rsidRDefault="004E203D" w:rsidP="00FF1E26">
      <w:r>
        <w:t>Overall, I think the proposed approach is a logical one to address the stated questions. However, I think it could be improved</w:t>
      </w:r>
      <w:r w:rsidR="00756E5A">
        <w:t xml:space="preserve"> and clarified</w:t>
      </w:r>
      <w:r>
        <w:t xml:space="preserve"> in some ways</w:t>
      </w:r>
      <w:r w:rsidR="00756E5A">
        <w:t xml:space="preserve"> (or at least these approaches should be considered).</w:t>
      </w:r>
    </w:p>
    <w:p w14:paraId="4C9D094C" w14:textId="521A9511" w:rsidR="00756E5A" w:rsidRDefault="00756E5A" w:rsidP="00756E5A">
      <w:pPr>
        <w:pStyle w:val="ListParagraph"/>
        <w:numPr>
          <w:ilvl w:val="0"/>
          <w:numId w:val="1"/>
        </w:numPr>
      </w:pPr>
      <w:r>
        <w:t xml:space="preserve">The methods </w:t>
      </w:r>
      <w:r w:rsidR="00374295">
        <w:t>might</w:t>
      </w:r>
      <w:r>
        <w:t xml:space="preserve"> be laid out a bit more fully and perhaps with an appendix with all the measured variables. For instance, I didn’t see a variable for the time and date (but maybe I missed it) the loot box was searched for. This would seem to be important if it’s ever matched up with the gambling license</w:t>
      </w:r>
      <w:r w:rsidR="00374295">
        <w:t xml:space="preserve"> because this would establish the breach</w:t>
      </w:r>
      <w:r>
        <w:t>.</w:t>
      </w:r>
      <w:r w:rsidR="00374295">
        <w:t xml:space="preserve"> Would the information </w:t>
      </w:r>
      <w:proofErr w:type="gramStart"/>
      <w:r w:rsidR="00374295">
        <w:t>provided</w:t>
      </w:r>
      <w:proofErr w:type="gramEnd"/>
      <w:r w:rsidR="00374295">
        <w:t xml:space="preserve"> the Belgian Gaming Commission provide the dates the license is/was active?</w:t>
      </w:r>
    </w:p>
    <w:p w14:paraId="306FFE5C" w14:textId="269D5F17" w:rsidR="00756E5A" w:rsidRDefault="00756E5A" w:rsidP="00756E5A">
      <w:pPr>
        <w:pStyle w:val="ListParagraph"/>
        <w:numPr>
          <w:ilvl w:val="0"/>
          <w:numId w:val="1"/>
        </w:numPr>
      </w:pPr>
      <w:r>
        <w:t>Not knowing much about these types of games, I didn’t have a great sense of how meaningful the top 100 sample is</w:t>
      </w:r>
      <w:r w:rsidR="00374295">
        <w:t xml:space="preserve"> (I note the author(s) provide some other reasonable justifications beyond this point)</w:t>
      </w:r>
      <w:r>
        <w:t xml:space="preserve">. Is this a big chunk of the market? </w:t>
      </w:r>
      <w:proofErr w:type="gramStart"/>
      <w:r>
        <w:t>Or,</w:t>
      </w:r>
      <w:proofErr w:type="gramEnd"/>
      <w:r>
        <w:t xml:space="preserve"> is market share pretty spread out in this area?</w:t>
      </w:r>
      <w:r w:rsidR="00FD49BD">
        <w:t xml:space="preserve"> This would help me get a better sense of the logic behind the sampling.</w:t>
      </w:r>
      <w:r w:rsidR="00AE0C31">
        <w:t xml:space="preserve"> Along those lines, if a large portion of games in the top 100 just are game styles that wouldn’t have loot boxes, then it’s not a very large sample at all.</w:t>
      </w:r>
    </w:p>
    <w:p w14:paraId="0AB511D6" w14:textId="77A39E60" w:rsidR="00FD49BD" w:rsidRDefault="00FD49BD" w:rsidP="00756E5A">
      <w:pPr>
        <w:pStyle w:val="ListParagraph"/>
        <w:numPr>
          <w:ilvl w:val="0"/>
          <w:numId w:val="1"/>
        </w:numPr>
      </w:pPr>
      <w:r>
        <w:t xml:space="preserve">Fig 1a sets Hedges’ g at .27 because of a previous study. First, I think this should be in the text and not relegated to a figure caption. Second, I’d like to see some consideration of why a previous study’s effect size should guide the sample size here. Couldn’t a smaller effect size be legally meaningful? If I was using this study to determine whether to adopt a certain regulatory regime and was quite concerned about gambling in video games – and if I </w:t>
      </w:r>
      <w:proofErr w:type="gramStart"/>
      <w:r>
        <w:t>thought</w:t>
      </w:r>
      <w:proofErr w:type="gramEnd"/>
      <w:r>
        <w:t xml:space="preserve"> it was not that costly to enact that regime – I might think a much smaller effect size would still be societally beneficial. Relatedly, why is a one-tailed test appropriate?</w:t>
      </w:r>
    </w:p>
    <w:p w14:paraId="4A3C53FC" w14:textId="23503854" w:rsidR="00FD49BD" w:rsidRDefault="00FD49BD" w:rsidP="00756E5A">
      <w:pPr>
        <w:pStyle w:val="ListParagraph"/>
        <w:numPr>
          <w:ilvl w:val="0"/>
          <w:numId w:val="1"/>
        </w:numPr>
      </w:pPr>
      <w:r>
        <w:t>What was the interrater reliability in the two previous studies?</w:t>
      </w:r>
    </w:p>
    <w:p w14:paraId="578DB2A0" w14:textId="4A57EEBF" w:rsidR="00AE0C31" w:rsidRDefault="00AE0C31" w:rsidP="00756E5A">
      <w:pPr>
        <w:pStyle w:val="ListParagraph"/>
        <w:numPr>
          <w:ilvl w:val="0"/>
          <w:numId w:val="1"/>
        </w:numPr>
      </w:pPr>
      <w:r>
        <w:t xml:space="preserve">As to Hypothesis </w:t>
      </w:r>
      <w:r w:rsidR="007543C6">
        <w:t>3</w:t>
      </w:r>
      <w:r>
        <w:t xml:space="preserve">, what does it mean to </w:t>
      </w:r>
      <w:proofErr w:type="gramStart"/>
      <w:r>
        <w:t>say</w:t>
      </w:r>
      <w:proofErr w:type="gramEnd"/>
      <w:r>
        <w:t xml:space="preserve"> “If the Belgian paid loot box prevalence </w:t>
      </w:r>
      <w:r w:rsidR="00374295">
        <w:t>r</w:t>
      </w:r>
      <w:r>
        <w:t>ate that will be found is statistically significant…”</w:t>
      </w:r>
      <w:r w:rsidR="007543C6">
        <w:t xml:space="preserve">. </w:t>
      </w:r>
      <w:r w:rsidR="00374295">
        <w:t>Should this be rephrased to</w:t>
      </w:r>
      <w:r w:rsidR="007543C6">
        <w:t xml:space="preserve"> statistically significantly lower than the UK rate</w:t>
      </w:r>
      <w:r w:rsidR="00374295">
        <w:t>, if that’s what the author(s) mean</w:t>
      </w:r>
      <w:r w:rsidR="007543C6">
        <w:t xml:space="preserve">? What’s the logic behind the 40% figure? Should it </w:t>
      </w:r>
      <w:r w:rsidR="004B05F4">
        <w:t xml:space="preserve">be </w:t>
      </w:r>
      <w:r w:rsidR="007543C6">
        <w:t>statistically significantly lower than 40% rather than just numerically lower?</w:t>
      </w:r>
    </w:p>
    <w:p w14:paraId="2E9BE9B8" w14:textId="038D9E87" w:rsidR="007543C6" w:rsidRDefault="007543C6" w:rsidP="00756E5A">
      <w:pPr>
        <w:pStyle w:val="ListParagraph"/>
        <w:numPr>
          <w:ilvl w:val="0"/>
          <w:numId w:val="1"/>
        </w:numPr>
      </w:pPr>
      <w:r>
        <w:t xml:space="preserve">For Hypothesis 4, I was also wondering if these are the types of games known to have loot boxes. If not, it might be a waste of time, but I truly don’t know enough to say. Would another approach (and this also applies to the study more broadly) be to pick </w:t>
      </w:r>
      <w:r>
        <w:lastRenderedPageBreak/>
        <w:t>games that are known to include loot boxes in other jurisdictions? This might be a stronger test of the hypothesis.</w:t>
      </w:r>
    </w:p>
    <w:p w14:paraId="79A3B627" w14:textId="77777777" w:rsidR="00756E5A" w:rsidRDefault="00756E5A" w:rsidP="00756E5A">
      <w:r>
        <w:t>I always sign my reviews,</w:t>
      </w:r>
    </w:p>
    <w:p w14:paraId="202D019D" w14:textId="6FF9A457" w:rsidR="00756E5A" w:rsidRPr="00FF1E26" w:rsidRDefault="00756E5A" w:rsidP="00FF1E26">
      <w:r>
        <w:t xml:space="preserve">Jason Chin (ORCID: </w:t>
      </w:r>
      <w:r w:rsidRPr="00C112B7">
        <w:t>0000-0002-6573-2670</w:t>
      </w:r>
      <w:r>
        <w:t>)</w:t>
      </w:r>
    </w:p>
    <w:sectPr w:rsidR="00756E5A" w:rsidRPr="00FF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D352E"/>
    <w:multiLevelType w:val="hybridMultilevel"/>
    <w:tmpl w:val="EA54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04"/>
    <w:rsid w:val="00121E20"/>
    <w:rsid w:val="00374295"/>
    <w:rsid w:val="004B05F4"/>
    <w:rsid w:val="004E203D"/>
    <w:rsid w:val="007543C6"/>
    <w:rsid w:val="00756E5A"/>
    <w:rsid w:val="00A84A04"/>
    <w:rsid w:val="00AE0C31"/>
    <w:rsid w:val="00FD49BD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0D4F"/>
  <w15:chartTrackingRefBased/>
  <w15:docId w15:val="{5FF93F15-D41C-4628-B443-4CD4949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2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Chin</dc:creator>
  <cp:keywords/>
  <dc:description/>
  <cp:lastModifiedBy>Jason Chin</cp:lastModifiedBy>
  <cp:revision>7</cp:revision>
  <dcterms:created xsi:type="dcterms:W3CDTF">2022-02-25T10:01:00Z</dcterms:created>
  <dcterms:modified xsi:type="dcterms:W3CDTF">2022-02-27T09:30:00Z</dcterms:modified>
</cp:coreProperties>
</file>