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484FA" w14:textId="720F5236" w:rsidR="00CE6FED" w:rsidRPr="009D1CE3" w:rsidRDefault="00CE6FED" w:rsidP="009D1CE3">
      <w:pPr>
        <w:pStyle w:val="NormalWeb"/>
        <w:spacing w:before="0" w:beforeAutospacing="0" w:after="240" w:afterAutospacing="0" w:line="276" w:lineRule="auto"/>
        <w:jc w:val="center"/>
        <w:rPr>
          <w:rFonts w:ascii="Arial" w:hAnsi="Arial" w:cs="Arial"/>
          <w:b/>
          <w:bCs/>
          <w:color w:val="000000" w:themeColor="text1"/>
          <w:sz w:val="21"/>
          <w:szCs w:val="21"/>
        </w:rPr>
      </w:pPr>
      <w:r w:rsidRPr="009D1CE3">
        <w:rPr>
          <w:rFonts w:ascii="Arial" w:hAnsi="Arial" w:cs="Arial"/>
          <w:b/>
          <w:bCs/>
          <w:color w:val="000000" w:themeColor="text1"/>
          <w:sz w:val="21"/>
          <w:szCs w:val="21"/>
        </w:rPr>
        <w:t>Changes in memory function in adults following SARS-CoV-2 infection: findings from the Covid and Cognition online study</w:t>
      </w:r>
    </w:p>
    <w:p w14:paraId="3220D592" w14:textId="1FC6D221" w:rsidR="00CE6FED" w:rsidRPr="009D1CE3" w:rsidRDefault="00CE6FED" w:rsidP="009D1CE3">
      <w:pPr>
        <w:pStyle w:val="NormalWeb"/>
        <w:spacing w:before="0" w:beforeAutospacing="0" w:after="240" w:afterAutospacing="0" w:line="276" w:lineRule="auto"/>
        <w:jc w:val="center"/>
        <w:rPr>
          <w:rFonts w:ascii="Arial" w:hAnsi="Arial" w:cs="Arial"/>
          <w:i/>
          <w:iCs/>
          <w:color w:val="000000" w:themeColor="text1"/>
          <w:sz w:val="21"/>
          <w:szCs w:val="21"/>
        </w:rPr>
      </w:pPr>
      <w:r w:rsidRPr="009D1CE3">
        <w:rPr>
          <w:rFonts w:ascii="Arial" w:hAnsi="Arial" w:cs="Arial"/>
          <w:i/>
          <w:iCs/>
          <w:color w:val="000000" w:themeColor="text1"/>
          <w:sz w:val="21"/>
          <w:szCs w:val="21"/>
        </w:rPr>
        <w:t>Josefina Weinerova, Sabine Yeung, Panyuan Guo, Alice Yau, Connor Horne, Molly Ghinn, Lyn Curtis, Francess Adlard, Vidita Bhagat, Seraphina Zhang, Muzaffer Kaser, Mirjana Bozic, Denis Schluppeck, Andrew Reid, Roni Tibon, Lucy Cheke</w:t>
      </w:r>
    </w:p>
    <w:p w14:paraId="608F1441" w14:textId="5231F92F" w:rsidR="00CE6FED" w:rsidRPr="009D1CE3" w:rsidRDefault="00CE6FED" w:rsidP="009D1CE3">
      <w:pPr>
        <w:pStyle w:val="NormalWeb"/>
        <w:spacing w:before="0" w:beforeAutospacing="0" w:after="240" w:afterAutospacing="0" w:line="276" w:lineRule="auto"/>
        <w:jc w:val="center"/>
        <w:rPr>
          <w:rFonts w:ascii="Arial" w:hAnsi="Arial" w:cs="Arial"/>
          <w:color w:val="000000" w:themeColor="text1"/>
          <w:sz w:val="21"/>
          <w:szCs w:val="21"/>
          <w:lang w:val="en-US"/>
        </w:rPr>
      </w:pPr>
      <w:r w:rsidRPr="009D1CE3">
        <w:rPr>
          <w:rFonts w:ascii="Arial" w:hAnsi="Arial" w:cs="Arial"/>
          <w:color w:val="000000" w:themeColor="text1"/>
          <w:sz w:val="21"/>
          <w:szCs w:val="21"/>
          <w:lang w:val="en-US"/>
        </w:rPr>
        <w:t xml:space="preserve">Stage </w:t>
      </w:r>
      <w:r w:rsidR="00C44F1B">
        <w:rPr>
          <w:rFonts w:ascii="Arial" w:hAnsi="Arial" w:cs="Arial"/>
          <w:color w:val="000000" w:themeColor="text1"/>
          <w:sz w:val="21"/>
          <w:szCs w:val="21"/>
          <w:lang w:val="en-US"/>
        </w:rPr>
        <w:t>2</w:t>
      </w:r>
      <w:r w:rsidRPr="009D1CE3">
        <w:rPr>
          <w:rFonts w:ascii="Arial" w:hAnsi="Arial" w:cs="Arial"/>
          <w:color w:val="000000" w:themeColor="text1"/>
          <w:sz w:val="21"/>
          <w:szCs w:val="21"/>
          <w:lang w:val="en-US"/>
        </w:rPr>
        <w:t xml:space="preserve"> Review for PCI-RR</w:t>
      </w:r>
      <w:r w:rsidR="00C94C3E" w:rsidRPr="009D1CE3">
        <w:rPr>
          <w:rFonts w:ascii="Arial" w:hAnsi="Arial" w:cs="Arial"/>
          <w:color w:val="000000" w:themeColor="text1"/>
          <w:sz w:val="21"/>
          <w:szCs w:val="21"/>
          <w:lang w:val="en-US"/>
        </w:rPr>
        <w:t xml:space="preserve"> - </w:t>
      </w:r>
      <w:proofErr w:type="spellStart"/>
      <w:r w:rsidR="00C94C3E" w:rsidRPr="009D1CE3">
        <w:rPr>
          <w:rFonts w:ascii="Arial" w:hAnsi="Arial" w:cs="Arial"/>
          <w:color w:val="000000" w:themeColor="text1"/>
          <w:sz w:val="21"/>
          <w:szCs w:val="21"/>
          <w:lang w:val="en-US"/>
        </w:rPr>
        <w:t>ArticleID</w:t>
      </w:r>
      <w:proofErr w:type="spellEnd"/>
      <w:r w:rsidR="00C94C3E" w:rsidRPr="009D1CE3">
        <w:rPr>
          <w:rFonts w:ascii="Arial" w:hAnsi="Arial" w:cs="Arial"/>
          <w:color w:val="000000" w:themeColor="text1"/>
          <w:sz w:val="21"/>
          <w:szCs w:val="21"/>
          <w:lang w:val="en-US"/>
        </w:rPr>
        <w:t xml:space="preserve"> #</w:t>
      </w:r>
      <w:r w:rsidR="002C16FE" w:rsidRPr="002C16FE">
        <w:rPr>
          <w:rFonts w:ascii="Arial" w:hAnsi="Arial" w:cs="Arial"/>
          <w:color w:val="000000" w:themeColor="text1"/>
          <w:sz w:val="21"/>
          <w:szCs w:val="21"/>
          <w:lang w:val="en-US"/>
        </w:rPr>
        <w:t>945</w:t>
      </w:r>
    </w:p>
    <w:p w14:paraId="5874CF23" w14:textId="21BBC9FA" w:rsidR="00CE6FED" w:rsidRPr="009D1CE3" w:rsidRDefault="001C7609" w:rsidP="009D1CE3">
      <w:pPr>
        <w:pStyle w:val="NormalWeb"/>
        <w:spacing w:before="0" w:beforeAutospacing="0" w:after="240" w:afterAutospacing="0" w:line="276" w:lineRule="auto"/>
        <w:jc w:val="center"/>
        <w:rPr>
          <w:rStyle w:val="Strong"/>
          <w:rFonts w:ascii="Arial" w:hAnsi="Arial" w:cs="Arial"/>
          <w:i/>
          <w:iCs/>
          <w:color w:val="000000" w:themeColor="text1"/>
          <w:sz w:val="21"/>
          <w:szCs w:val="21"/>
          <w:lang w:val="en-US"/>
        </w:rPr>
      </w:pPr>
      <w:r>
        <w:rPr>
          <w:rFonts w:ascii="Arial" w:hAnsi="Arial" w:cs="Arial"/>
          <w:i/>
          <w:iCs/>
          <w:color w:val="000000" w:themeColor="text1"/>
          <w:sz w:val="21"/>
          <w:szCs w:val="21"/>
          <w:lang w:val="en-US"/>
        </w:rPr>
        <w:t xml:space="preserve">Reviewed by </w:t>
      </w:r>
      <w:r w:rsidR="00CE6FED" w:rsidRPr="009D1CE3">
        <w:rPr>
          <w:rFonts w:ascii="Arial" w:hAnsi="Arial" w:cs="Arial"/>
          <w:i/>
          <w:iCs/>
          <w:color w:val="000000" w:themeColor="text1"/>
          <w:sz w:val="21"/>
          <w:szCs w:val="21"/>
          <w:lang w:val="en-US"/>
        </w:rPr>
        <w:t>Phivos Phylactou</w:t>
      </w:r>
    </w:p>
    <w:p w14:paraId="73C7BCAC" w14:textId="77777777" w:rsidR="00A07137" w:rsidRPr="009D1CE3" w:rsidRDefault="00A07137" w:rsidP="009D1CE3">
      <w:pPr>
        <w:pStyle w:val="NormalWeb"/>
        <w:spacing w:before="0" w:beforeAutospacing="0" w:after="240" w:afterAutospacing="0" w:line="276" w:lineRule="auto"/>
        <w:rPr>
          <w:rStyle w:val="Strong"/>
          <w:rFonts w:ascii="Arial" w:hAnsi="Arial" w:cs="Arial"/>
          <w:b w:val="0"/>
          <w:bCs w:val="0"/>
          <w:color w:val="000000" w:themeColor="text1"/>
          <w:sz w:val="21"/>
          <w:szCs w:val="21"/>
          <w:lang w:val="en-US"/>
        </w:rPr>
      </w:pPr>
    </w:p>
    <w:p w14:paraId="3C0672D2" w14:textId="77777777" w:rsidR="00E27232" w:rsidRDefault="004D1451" w:rsidP="009D1CE3">
      <w:pPr>
        <w:pStyle w:val="NormalWeb"/>
        <w:spacing w:before="0" w:beforeAutospacing="0" w:after="240" w:afterAutospacing="0" w:line="276" w:lineRule="auto"/>
        <w:rPr>
          <w:rStyle w:val="Strong"/>
          <w:rFonts w:ascii="Arial" w:hAnsi="Arial" w:cs="Arial"/>
          <w:b w:val="0"/>
          <w:bCs w:val="0"/>
          <w:color w:val="000000" w:themeColor="text1"/>
          <w:sz w:val="21"/>
          <w:szCs w:val="21"/>
          <w:lang w:val="en-US"/>
        </w:rPr>
      </w:pPr>
      <w:r>
        <w:rPr>
          <w:rStyle w:val="Strong"/>
          <w:rFonts w:ascii="Arial" w:hAnsi="Arial" w:cs="Arial"/>
          <w:b w:val="0"/>
          <w:bCs w:val="0"/>
          <w:color w:val="000000" w:themeColor="text1"/>
          <w:sz w:val="21"/>
          <w:szCs w:val="21"/>
          <w:lang w:val="en-US"/>
        </w:rPr>
        <w:t xml:space="preserve">After previously reviewing </w:t>
      </w:r>
      <w:r w:rsidR="00BA0383">
        <w:rPr>
          <w:rStyle w:val="Strong"/>
          <w:rFonts w:ascii="Arial" w:hAnsi="Arial" w:cs="Arial"/>
          <w:b w:val="0"/>
          <w:bCs w:val="0"/>
          <w:color w:val="000000" w:themeColor="text1"/>
          <w:sz w:val="21"/>
          <w:szCs w:val="21"/>
          <w:lang w:val="en-US"/>
        </w:rPr>
        <w:t xml:space="preserve">the Stage-1 report by </w:t>
      </w:r>
      <w:proofErr w:type="spellStart"/>
      <w:r w:rsidR="00BA0383">
        <w:rPr>
          <w:rStyle w:val="Strong"/>
          <w:rFonts w:ascii="Arial" w:hAnsi="Arial" w:cs="Arial"/>
          <w:b w:val="0"/>
          <w:bCs w:val="0"/>
          <w:color w:val="000000" w:themeColor="text1"/>
          <w:sz w:val="21"/>
          <w:szCs w:val="21"/>
          <w:lang w:val="en-US"/>
        </w:rPr>
        <w:t>Weinerova</w:t>
      </w:r>
      <w:proofErr w:type="spellEnd"/>
      <w:r w:rsidR="00BA0383">
        <w:rPr>
          <w:rStyle w:val="Strong"/>
          <w:rFonts w:ascii="Arial" w:hAnsi="Arial" w:cs="Arial"/>
          <w:b w:val="0"/>
          <w:bCs w:val="0"/>
          <w:color w:val="000000" w:themeColor="text1"/>
          <w:sz w:val="21"/>
          <w:szCs w:val="21"/>
          <w:lang w:val="en-US"/>
        </w:rPr>
        <w:t xml:space="preserve"> and colleagues, </w:t>
      </w:r>
      <w:r w:rsidR="00F819D1" w:rsidRPr="009D1CE3">
        <w:rPr>
          <w:rStyle w:val="Strong"/>
          <w:rFonts w:ascii="Arial" w:hAnsi="Arial" w:cs="Arial"/>
          <w:b w:val="0"/>
          <w:bCs w:val="0"/>
          <w:color w:val="000000" w:themeColor="text1"/>
          <w:sz w:val="21"/>
          <w:szCs w:val="21"/>
          <w:lang w:val="en-US"/>
        </w:rPr>
        <w:t xml:space="preserve">I have </w:t>
      </w:r>
      <w:r w:rsidR="006E68F1">
        <w:rPr>
          <w:rStyle w:val="Strong"/>
          <w:rFonts w:ascii="Arial" w:hAnsi="Arial" w:cs="Arial"/>
          <w:b w:val="0"/>
          <w:bCs w:val="0"/>
          <w:color w:val="000000" w:themeColor="text1"/>
          <w:sz w:val="21"/>
          <w:szCs w:val="21"/>
          <w:lang w:val="en-US"/>
        </w:rPr>
        <w:t xml:space="preserve">now </w:t>
      </w:r>
      <w:r w:rsidR="00F819D1" w:rsidRPr="009D1CE3">
        <w:rPr>
          <w:rStyle w:val="Strong"/>
          <w:rFonts w:ascii="Arial" w:hAnsi="Arial" w:cs="Arial"/>
          <w:b w:val="0"/>
          <w:bCs w:val="0"/>
          <w:color w:val="000000" w:themeColor="text1"/>
          <w:sz w:val="21"/>
          <w:szCs w:val="21"/>
          <w:lang w:val="en-US"/>
        </w:rPr>
        <w:t>carefully read the Stage-</w:t>
      </w:r>
      <w:r>
        <w:rPr>
          <w:rStyle w:val="Strong"/>
          <w:rFonts w:ascii="Arial" w:hAnsi="Arial" w:cs="Arial"/>
          <w:b w:val="0"/>
          <w:bCs w:val="0"/>
          <w:color w:val="000000" w:themeColor="text1"/>
          <w:sz w:val="21"/>
          <w:szCs w:val="21"/>
          <w:lang w:val="en-US"/>
        </w:rPr>
        <w:t>2</w:t>
      </w:r>
      <w:r w:rsidR="00F819D1" w:rsidRPr="009D1CE3">
        <w:rPr>
          <w:rStyle w:val="Strong"/>
          <w:rFonts w:ascii="Arial" w:hAnsi="Arial" w:cs="Arial"/>
          <w:b w:val="0"/>
          <w:bCs w:val="0"/>
          <w:color w:val="000000" w:themeColor="text1"/>
          <w:sz w:val="21"/>
          <w:szCs w:val="21"/>
          <w:lang w:val="en-US"/>
        </w:rPr>
        <w:t xml:space="preserve"> report</w:t>
      </w:r>
      <w:r w:rsidR="0059031F">
        <w:rPr>
          <w:rStyle w:val="Strong"/>
          <w:rFonts w:ascii="Arial" w:hAnsi="Arial" w:cs="Arial"/>
          <w:b w:val="0"/>
          <w:bCs w:val="0"/>
          <w:color w:val="000000" w:themeColor="text1"/>
          <w:sz w:val="21"/>
          <w:szCs w:val="21"/>
          <w:lang w:val="en-US"/>
        </w:rPr>
        <w:t>. In this report, the authors present a</w:t>
      </w:r>
      <w:r w:rsidR="000907FE" w:rsidRPr="009D1CE3">
        <w:rPr>
          <w:rStyle w:val="Strong"/>
          <w:rFonts w:ascii="Arial" w:hAnsi="Arial" w:cs="Arial"/>
          <w:b w:val="0"/>
          <w:bCs w:val="0"/>
          <w:color w:val="000000" w:themeColor="text1"/>
          <w:sz w:val="21"/>
          <w:szCs w:val="21"/>
          <w:lang w:val="en-US"/>
        </w:rPr>
        <w:t xml:space="preserve">n investigation of </w:t>
      </w:r>
      <w:r w:rsidR="003B5514" w:rsidRPr="009D1CE3">
        <w:rPr>
          <w:rStyle w:val="Strong"/>
          <w:rFonts w:ascii="Arial" w:hAnsi="Arial" w:cs="Arial"/>
          <w:b w:val="0"/>
          <w:bCs w:val="0"/>
          <w:color w:val="000000" w:themeColor="text1"/>
          <w:sz w:val="21"/>
          <w:szCs w:val="21"/>
          <w:lang w:val="en-US"/>
        </w:rPr>
        <w:t xml:space="preserve">the effects of </w:t>
      </w:r>
      <w:r w:rsidR="000D5972" w:rsidRPr="009D1CE3">
        <w:rPr>
          <w:rStyle w:val="Strong"/>
          <w:rFonts w:ascii="Arial" w:hAnsi="Arial" w:cs="Arial"/>
          <w:b w:val="0"/>
          <w:bCs w:val="0"/>
          <w:color w:val="000000" w:themeColor="text1"/>
          <w:sz w:val="21"/>
          <w:szCs w:val="21"/>
          <w:lang w:val="en-US"/>
        </w:rPr>
        <w:t xml:space="preserve">Long COVID on </w:t>
      </w:r>
      <w:r w:rsidR="0061348D" w:rsidRPr="009D1CE3">
        <w:rPr>
          <w:rStyle w:val="Strong"/>
          <w:rFonts w:ascii="Arial" w:hAnsi="Arial" w:cs="Arial"/>
          <w:b w:val="0"/>
          <w:bCs w:val="0"/>
          <w:color w:val="000000" w:themeColor="text1"/>
          <w:sz w:val="21"/>
          <w:szCs w:val="21"/>
          <w:lang w:val="en-US"/>
        </w:rPr>
        <w:t xml:space="preserve">different </w:t>
      </w:r>
      <w:r w:rsidR="008F4794">
        <w:rPr>
          <w:rStyle w:val="Strong"/>
          <w:rFonts w:ascii="Arial" w:hAnsi="Arial" w:cs="Arial"/>
          <w:b w:val="0"/>
          <w:bCs w:val="0"/>
          <w:color w:val="000000" w:themeColor="text1"/>
          <w:sz w:val="21"/>
          <w:szCs w:val="21"/>
          <w:lang w:val="en-US"/>
        </w:rPr>
        <w:t xml:space="preserve">long-term </w:t>
      </w:r>
      <w:r w:rsidR="0061348D" w:rsidRPr="009D1CE3">
        <w:rPr>
          <w:rStyle w:val="Strong"/>
          <w:rFonts w:ascii="Arial" w:hAnsi="Arial" w:cs="Arial"/>
          <w:b w:val="0"/>
          <w:bCs w:val="0"/>
          <w:color w:val="000000" w:themeColor="text1"/>
          <w:sz w:val="21"/>
          <w:szCs w:val="21"/>
          <w:lang w:val="en-US"/>
        </w:rPr>
        <w:t>memory</w:t>
      </w:r>
      <w:r w:rsidR="00464806" w:rsidRPr="009D1CE3">
        <w:rPr>
          <w:rStyle w:val="Strong"/>
          <w:rFonts w:ascii="Arial" w:hAnsi="Arial" w:cs="Arial"/>
          <w:b w:val="0"/>
          <w:bCs w:val="0"/>
          <w:color w:val="000000" w:themeColor="text1"/>
          <w:sz w:val="21"/>
          <w:szCs w:val="21"/>
          <w:lang w:val="en-US"/>
        </w:rPr>
        <w:t xml:space="preserve"> </w:t>
      </w:r>
      <w:r w:rsidR="001414E7" w:rsidRPr="009D1CE3">
        <w:rPr>
          <w:rStyle w:val="Strong"/>
          <w:rFonts w:ascii="Arial" w:hAnsi="Arial" w:cs="Arial"/>
          <w:b w:val="0"/>
          <w:bCs w:val="0"/>
          <w:color w:val="000000" w:themeColor="text1"/>
          <w:sz w:val="21"/>
          <w:szCs w:val="21"/>
          <w:lang w:val="en-US"/>
        </w:rPr>
        <w:t>modalities</w:t>
      </w:r>
      <w:r w:rsidR="00D4546E">
        <w:rPr>
          <w:rStyle w:val="Strong"/>
          <w:rFonts w:ascii="Arial" w:hAnsi="Arial" w:cs="Arial"/>
          <w:b w:val="0"/>
          <w:bCs w:val="0"/>
          <w:color w:val="000000" w:themeColor="text1"/>
          <w:sz w:val="21"/>
          <w:szCs w:val="21"/>
          <w:lang w:val="en-US"/>
        </w:rPr>
        <w:t xml:space="preserve"> (asso</w:t>
      </w:r>
      <w:r w:rsidR="00F80116">
        <w:rPr>
          <w:rStyle w:val="Strong"/>
          <w:rFonts w:ascii="Arial" w:hAnsi="Arial" w:cs="Arial"/>
          <w:b w:val="0"/>
          <w:bCs w:val="0"/>
          <w:color w:val="000000" w:themeColor="text1"/>
          <w:sz w:val="21"/>
          <w:szCs w:val="21"/>
          <w:lang w:val="en-US"/>
        </w:rPr>
        <w:t>ciative vs item)</w:t>
      </w:r>
      <w:r w:rsidR="001414E7" w:rsidRPr="009D1CE3">
        <w:rPr>
          <w:rStyle w:val="Strong"/>
          <w:rFonts w:ascii="Arial" w:hAnsi="Arial" w:cs="Arial"/>
          <w:b w:val="0"/>
          <w:bCs w:val="0"/>
          <w:color w:val="000000" w:themeColor="text1"/>
          <w:sz w:val="21"/>
          <w:szCs w:val="21"/>
          <w:lang w:val="en-US"/>
        </w:rPr>
        <w:t xml:space="preserve"> </w:t>
      </w:r>
      <w:r w:rsidR="00464806" w:rsidRPr="009D1CE3">
        <w:rPr>
          <w:rStyle w:val="Strong"/>
          <w:rFonts w:ascii="Arial" w:hAnsi="Arial" w:cs="Arial"/>
          <w:b w:val="0"/>
          <w:bCs w:val="0"/>
          <w:color w:val="000000" w:themeColor="text1"/>
          <w:sz w:val="21"/>
          <w:szCs w:val="21"/>
          <w:lang w:val="en-US"/>
        </w:rPr>
        <w:t>and different types of stimuli</w:t>
      </w:r>
      <w:r w:rsidR="00F80116">
        <w:rPr>
          <w:rStyle w:val="Strong"/>
          <w:rFonts w:ascii="Arial" w:hAnsi="Arial" w:cs="Arial"/>
          <w:b w:val="0"/>
          <w:bCs w:val="0"/>
          <w:color w:val="000000" w:themeColor="text1"/>
          <w:sz w:val="21"/>
          <w:szCs w:val="21"/>
          <w:lang w:val="en-US"/>
        </w:rPr>
        <w:t xml:space="preserve"> (verbal vs visual)</w:t>
      </w:r>
      <w:r w:rsidR="00464806" w:rsidRPr="009D1CE3">
        <w:rPr>
          <w:rStyle w:val="Strong"/>
          <w:rFonts w:ascii="Arial" w:hAnsi="Arial" w:cs="Arial"/>
          <w:b w:val="0"/>
          <w:bCs w:val="0"/>
          <w:color w:val="000000" w:themeColor="text1"/>
          <w:sz w:val="21"/>
          <w:szCs w:val="21"/>
          <w:lang w:val="en-US"/>
        </w:rPr>
        <w:t>. In addition</w:t>
      </w:r>
      <w:r w:rsidR="00FA01AA" w:rsidRPr="009D1CE3">
        <w:rPr>
          <w:rStyle w:val="Strong"/>
          <w:rFonts w:ascii="Arial" w:hAnsi="Arial" w:cs="Arial"/>
          <w:b w:val="0"/>
          <w:bCs w:val="0"/>
          <w:color w:val="000000" w:themeColor="text1"/>
          <w:sz w:val="21"/>
          <w:szCs w:val="21"/>
          <w:lang w:val="en-US"/>
        </w:rPr>
        <w:t>, differences</w:t>
      </w:r>
      <w:r w:rsidR="00A07137" w:rsidRPr="009D1CE3">
        <w:rPr>
          <w:rStyle w:val="Strong"/>
          <w:rFonts w:ascii="Arial" w:hAnsi="Arial" w:cs="Arial"/>
          <w:b w:val="0"/>
          <w:bCs w:val="0"/>
          <w:color w:val="000000" w:themeColor="text1"/>
          <w:sz w:val="21"/>
          <w:szCs w:val="21"/>
          <w:lang w:val="en-US"/>
        </w:rPr>
        <w:t xml:space="preserve"> in memory performance</w:t>
      </w:r>
      <w:r w:rsidR="00FA01AA" w:rsidRPr="009D1CE3">
        <w:rPr>
          <w:rStyle w:val="Strong"/>
          <w:rFonts w:ascii="Arial" w:hAnsi="Arial" w:cs="Arial"/>
          <w:b w:val="0"/>
          <w:bCs w:val="0"/>
          <w:color w:val="000000" w:themeColor="text1"/>
          <w:sz w:val="21"/>
          <w:szCs w:val="21"/>
          <w:lang w:val="en-US"/>
        </w:rPr>
        <w:t xml:space="preserve"> between </w:t>
      </w:r>
      <w:r w:rsidR="0066533A" w:rsidRPr="009D1CE3">
        <w:rPr>
          <w:rStyle w:val="Strong"/>
          <w:rFonts w:ascii="Arial" w:hAnsi="Arial" w:cs="Arial"/>
          <w:b w:val="0"/>
          <w:bCs w:val="0"/>
          <w:color w:val="000000" w:themeColor="text1"/>
          <w:sz w:val="21"/>
          <w:szCs w:val="21"/>
          <w:lang w:val="en-US"/>
        </w:rPr>
        <w:t>fully vaccinated</w:t>
      </w:r>
      <w:r w:rsidR="00FA01AA" w:rsidRPr="009D1CE3">
        <w:rPr>
          <w:rStyle w:val="Strong"/>
          <w:rFonts w:ascii="Arial" w:hAnsi="Arial" w:cs="Arial"/>
          <w:b w:val="0"/>
          <w:bCs w:val="0"/>
          <w:color w:val="000000" w:themeColor="text1"/>
          <w:sz w:val="21"/>
          <w:szCs w:val="21"/>
          <w:lang w:val="en-US"/>
        </w:rPr>
        <w:t xml:space="preserve"> and not fully vaccinated individuals</w:t>
      </w:r>
      <w:r w:rsidR="00A905D6">
        <w:rPr>
          <w:rStyle w:val="Strong"/>
          <w:rFonts w:ascii="Arial" w:hAnsi="Arial" w:cs="Arial"/>
          <w:b w:val="0"/>
          <w:bCs w:val="0"/>
          <w:color w:val="000000" w:themeColor="text1"/>
          <w:sz w:val="21"/>
          <w:szCs w:val="21"/>
          <w:lang w:val="en-US"/>
        </w:rPr>
        <w:t xml:space="preserve"> are tested</w:t>
      </w:r>
      <w:r w:rsidR="00FA01AA" w:rsidRPr="009D1CE3">
        <w:rPr>
          <w:rStyle w:val="Strong"/>
          <w:rFonts w:ascii="Arial" w:hAnsi="Arial" w:cs="Arial"/>
          <w:b w:val="0"/>
          <w:bCs w:val="0"/>
          <w:color w:val="000000" w:themeColor="text1"/>
          <w:sz w:val="21"/>
          <w:szCs w:val="21"/>
          <w:lang w:val="en-US"/>
        </w:rPr>
        <w:t>.</w:t>
      </w:r>
      <w:r w:rsidR="0066533A" w:rsidRPr="009D1CE3">
        <w:rPr>
          <w:rStyle w:val="Strong"/>
          <w:rFonts w:ascii="Arial" w:hAnsi="Arial" w:cs="Arial"/>
          <w:b w:val="0"/>
          <w:bCs w:val="0"/>
          <w:color w:val="000000" w:themeColor="text1"/>
          <w:sz w:val="21"/>
          <w:szCs w:val="21"/>
          <w:lang w:val="en-US"/>
        </w:rPr>
        <w:t xml:space="preserve"> </w:t>
      </w:r>
      <w:r w:rsidR="0005607F">
        <w:rPr>
          <w:rStyle w:val="Strong"/>
          <w:rFonts w:ascii="Arial" w:hAnsi="Arial" w:cs="Arial"/>
          <w:b w:val="0"/>
          <w:bCs w:val="0"/>
          <w:color w:val="000000" w:themeColor="text1"/>
          <w:sz w:val="21"/>
          <w:szCs w:val="21"/>
          <w:lang w:val="en-US"/>
        </w:rPr>
        <w:t xml:space="preserve">In their report, </w:t>
      </w:r>
      <w:proofErr w:type="spellStart"/>
      <w:r w:rsidR="00A905D6">
        <w:rPr>
          <w:rStyle w:val="Strong"/>
          <w:rFonts w:ascii="Arial" w:hAnsi="Arial" w:cs="Arial"/>
          <w:b w:val="0"/>
          <w:bCs w:val="0"/>
          <w:color w:val="000000" w:themeColor="text1"/>
          <w:sz w:val="21"/>
          <w:szCs w:val="21"/>
          <w:lang w:val="en-US"/>
        </w:rPr>
        <w:t>Weinerova</w:t>
      </w:r>
      <w:proofErr w:type="spellEnd"/>
      <w:r w:rsidR="00A905D6">
        <w:rPr>
          <w:rStyle w:val="Strong"/>
          <w:rFonts w:ascii="Arial" w:hAnsi="Arial" w:cs="Arial"/>
          <w:b w:val="0"/>
          <w:bCs w:val="0"/>
          <w:color w:val="000000" w:themeColor="text1"/>
          <w:sz w:val="21"/>
          <w:szCs w:val="21"/>
          <w:lang w:val="en-US"/>
        </w:rPr>
        <w:t xml:space="preserve"> et al. </w:t>
      </w:r>
      <w:r w:rsidR="009162DF">
        <w:rPr>
          <w:rStyle w:val="Strong"/>
          <w:rFonts w:ascii="Arial" w:hAnsi="Arial" w:cs="Arial"/>
          <w:b w:val="0"/>
          <w:bCs w:val="0"/>
          <w:color w:val="000000" w:themeColor="text1"/>
          <w:sz w:val="21"/>
          <w:szCs w:val="21"/>
          <w:lang w:val="en-US"/>
        </w:rPr>
        <w:t xml:space="preserve">also include numerous exploratory analyses, </w:t>
      </w:r>
      <w:r w:rsidR="00C06905">
        <w:rPr>
          <w:rStyle w:val="Strong"/>
          <w:rFonts w:ascii="Arial" w:hAnsi="Arial" w:cs="Arial"/>
          <w:b w:val="0"/>
          <w:bCs w:val="0"/>
          <w:color w:val="000000" w:themeColor="text1"/>
          <w:sz w:val="21"/>
          <w:szCs w:val="21"/>
          <w:lang w:val="en-US"/>
        </w:rPr>
        <w:t xml:space="preserve">exploring the effects of COVID on </w:t>
      </w:r>
      <w:r w:rsidR="00936983">
        <w:rPr>
          <w:rStyle w:val="Strong"/>
          <w:rFonts w:ascii="Arial" w:hAnsi="Arial" w:cs="Arial"/>
          <w:b w:val="0"/>
          <w:bCs w:val="0"/>
          <w:color w:val="000000" w:themeColor="text1"/>
          <w:sz w:val="21"/>
          <w:szCs w:val="21"/>
          <w:lang w:val="en-US"/>
        </w:rPr>
        <w:t xml:space="preserve">other cognitive tasks, </w:t>
      </w:r>
      <w:r w:rsidR="009D76E2">
        <w:rPr>
          <w:rStyle w:val="Strong"/>
          <w:rFonts w:ascii="Arial" w:hAnsi="Arial" w:cs="Arial"/>
          <w:b w:val="0"/>
          <w:bCs w:val="0"/>
          <w:color w:val="000000" w:themeColor="text1"/>
          <w:sz w:val="21"/>
          <w:szCs w:val="21"/>
          <w:lang w:val="en-US"/>
        </w:rPr>
        <w:t xml:space="preserve">the potential mediating role of anxiety and depression on long-term memory, </w:t>
      </w:r>
      <w:r w:rsidR="00E3192F">
        <w:rPr>
          <w:rStyle w:val="Strong"/>
          <w:rFonts w:ascii="Arial" w:hAnsi="Arial" w:cs="Arial"/>
          <w:b w:val="0"/>
          <w:bCs w:val="0"/>
          <w:color w:val="000000" w:themeColor="text1"/>
          <w:sz w:val="21"/>
          <w:szCs w:val="21"/>
          <w:lang w:val="en-US"/>
        </w:rPr>
        <w:t xml:space="preserve">the role of time since infection on memory, and the relationship between their measured memory effects with self-reported </w:t>
      </w:r>
      <w:r w:rsidR="00095482">
        <w:rPr>
          <w:rStyle w:val="Strong"/>
          <w:rFonts w:ascii="Arial" w:hAnsi="Arial" w:cs="Arial"/>
          <w:b w:val="0"/>
          <w:bCs w:val="0"/>
          <w:color w:val="000000" w:themeColor="text1"/>
          <w:sz w:val="21"/>
          <w:szCs w:val="21"/>
          <w:lang w:val="en-US"/>
        </w:rPr>
        <w:t>memory issues.</w:t>
      </w:r>
      <w:r w:rsidR="009D76E2">
        <w:rPr>
          <w:rStyle w:val="Strong"/>
          <w:rFonts w:ascii="Arial" w:hAnsi="Arial" w:cs="Arial"/>
          <w:b w:val="0"/>
          <w:bCs w:val="0"/>
          <w:color w:val="000000" w:themeColor="text1"/>
          <w:sz w:val="21"/>
          <w:szCs w:val="21"/>
          <w:lang w:val="en-US"/>
        </w:rPr>
        <w:t xml:space="preserve"> </w:t>
      </w:r>
      <w:r w:rsidR="00E70ABE">
        <w:rPr>
          <w:rStyle w:val="Strong"/>
          <w:rFonts w:ascii="Arial" w:hAnsi="Arial" w:cs="Arial"/>
          <w:b w:val="0"/>
          <w:bCs w:val="0"/>
          <w:color w:val="000000" w:themeColor="text1"/>
          <w:sz w:val="21"/>
          <w:szCs w:val="21"/>
          <w:lang w:val="en-US"/>
        </w:rPr>
        <w:t xml:space="preserve">Even though some evidence </w:t>
      </w:r>
      <w:r w:rsidR="007C4842">
        <w:rPr>
          <w:rStyle w:val="Strong"/>
          <w:rFonts w:ascii="Arial" w:hAnsi="Arial" w:cs="Arial"/>
          <w:b w:val="0"/>
          <w:bCs w:val="0"/>
          <w:color w:val="000000" w:themeColor="text1"/>
          <w:sz w:val="21"/>
          <w:szCs w:val="21"/>
          <w:lang w:val="en-US"/>
        </w:rPr>
        <w:t>was</w:t>
      </w:r>
      <w:r w:rsidR="00E70ABE">
        <w:rPr>
          <w:rStyle w:val="Strong"/>
          <w:rFonts w:ascii="Arial" w:hAnsi="Arial" w:cs="Arial"/>
          <w:b w:val="0"/>
          <w:bCs w:val="0"/>
          <w:color w:val="000000" w:themeColor="text1"/>
          <w:sz w:val="21"/>
          <w:szCs w:val="21"/>
          <w:lang w:val="en-US"/>
        </w:rPr>
        <w:t xml:space="preserve"> shown for the effects of COVID on</w:t>
      </w:r>
      <w:r w:rsidR="00096A4F">
        <w:rPr>
          <w:rStyle w:val="Strong"/>
          <w:rFonts w:ascii="Arial" w:hAnsi="Arial" w:cs="Arial"/>
          <w:b w:val="0"/>
          <w:bCs w:val="0"/>
          <w:color w:val="000000" w:themeColor="text1"/>
          <w:sz w:val="21"/>
          <w:szCs w:val="21"/>
          <w:lang w:val="en-US"/>
        </w:rPr>
        <w:t xml:space="preserve"> the accuracy of some</w:t>
      </w:r>
      <w:r w:rsidR="00E70ABE">
        <w:rPr>
          <w:rStyle w:val="Strong"/>
          <w:rFonts w:ascii="Arial" w:hAnsi="Arial" w:cs="Arial"/>
          <w:b w:val="0"/>
          <w:bCs w:val="0"/>
          <w:color w:val="000000" w:themeColor="text1"/>
          <w:sz w:val="21"/>
          <w:szCs w:val="21"/>
          <w:lang w:val="en-US"/>
        </w:rPr>
        <w:t xml:space="preserve"> long-term memory </w:t>
      </w:r>
      <w:r w:rsidR="00096A4F">
        <w:rPr>
          <w:rStyle w:val="Strong"/>
          <w:rFonts w:ascii="Arial" w:hAnsi="Arial" w:cs="Arial"/>
          <w:b w:val="0"/>
          <w:bCs w:val="0"/>
          <w:color w:val="000000" w:themeColor="text1"/>
          <w:sz w:val="21"/>
          <w:szCs w:val="21"/>
          <w:lang w:val="en-US"/>
        </w:rPr>
        <w:t>tasks</w:t>
      </w:r>
      <w:r w:rsidR="00E70ABE">
        <w:rPr>
          <w:rStyle w:val="Strong"/>
          <w:rFonts w:ascii="Arial" w:hAnsi="Arial" w:cs="Arial"/>
          <w:b w:val="0"/>
          <w:bCs w:val="0"/>
          <w:color w:val="000000" w:themeColor="text1"/>
          <w:sz w:val="21"/>
          <w:szCs w:val="21"/>
          <w:lang w:val="en-US"/>
        </w:rPr>
        <w:t xml:space="preserve">, </w:t>
      </w:r>
      <w:r w:rsidR="008E20D8">
        <w:rPr>
          <w:rStyle w:val="Strong"/>
          <w:rFonts w:ascii="Arial" w:hAnsi="Arial" w:cs="Arial"/>
          <w:b w:val="0"/>
          <w:bCs w:val="0"/>
          <w:color w:val="000000" w:themeColor="text1"/>
          <w:sz w:val="21"/>
          <w:szCs w:val="21"/>
          <w:lang w:val="en-US"/>
        </w:rPr>
        <w:t xml:space="preserve">the data did not replicate earlier findings showing </w:t>
      </w:r>
      <w:r w:rsidR="007C4842">
        <w:rPr>
          <w:rStyle w:val="Strong"/>
          <w:rFonts w:ascii="Arial" w:hAnsi="Arial" w:cs="Arial"/>
          <w:b w:val="0"/>
          <w:bCs w:val="0"/>
          <w:color w:val="000000" w:themeColor="text1"/>
          <w:sz w:val="21"/>
          <w:szCs w:val="21"/>
          <w:lang w:val="en-US"/>
        </w:rPr>
        <w:t>similar effects for reaction times.</w:t>
      </w:r>
      <w:r w:rsidR="00096A4F">
        <w:rPr>
          <w:rStyle w:val="Strong"/>
          <w:rFonts w:ascii="Arial" w:hAnsi="Arial" w:cs="Arial"/>
          <w:b w:val="0"/>
          <w:bCs w:val="0"/>
          <w:color w:val="000000" w:themeColor="text1"/>
          <w:sz w:val="21"/>
          <w:szCs w:val="21"/>
          <w:lang w:val="en-US"/>
        </w:rPr>
        <w:t xml:space="preserve"> No inter</w:t>
      </w:r>
      <w:r w:rsidR="00E25800">
        <w:rPr>
          <w:rStyle w:val="Strong"/>
          <w:rFonts w:ascii="Arial" w:hAnsi="Arial" w:cs="Arial"/>
          <w:b w:val="0"/>
          <w:bCs w:val="0"/>
          <w:color w:val="000000" w:themeColor="text1"/>
          <w:sz w:val="21"/>
          <w:szCs w:val="21"/>
          <w:lang w:val="en-US"/>
        </w:rPr>
        <w:t xml:space="preserve">actions were noted between memory modalities or stimulus type. </w:t>
      </w:r>
      <w:r w:rsidR="00B963DC">
        <w:rPr>
          <w:rStyle w:val="Strong"/>
          <w:rFonts w:ascii="Arial" w:hAnsi="Arial" w:cs="Arial"/>
          <w:b w:val="0"/>
          <w:bCs w:val="0"/>
          <w:color w:val="000000" w:themeColor="text1"/>
          <w:sz w:val="21"/>
          <w:szCs w:val="21"/>
          <w:lang w:val="en-US"/>
        </w:rPr>
        <w:t xml:space="preserve">Bayesian evidence for vaccination status effects in memory performance was deemed inconclusive. </w:t>
      </w:r>
    </w:p>
    <w:p w14:paraId="25EBDFDA" w14:textId="72BBDC83" w:rsidR="00E70ABE" w:rsidRDefault="00E27232" w:rsidP="009D1CE3">
      <w:pPr>
        <w:pStyle w:val="NormalWeb"/>
        <w:spacing w:before="0" w:beforeAutospacing="0" w:after="240" w:afterAutospacing="0" w:line="276" w:lineRule="auto"/>
        <w:rPr>
          <w:rStyle w:val="Strong"/>
          <w:rFonts w:ascii="Arial" w:hAnsi="Arial" w:cs="Arial"/>
          <w:b w:val="0"/>
          <w:bCs w:val="0"/>
          <w:color w:val="000000" w:themeColor="text1"/>
          <w:sz w:val="21"/>
          <w:szCs w:val="21"/>
          <w:lang w:val="en-US"/>
        </w:rPr>
      </w:pPr>
      <w:r>
        <w:rPr>
          <w:rStyle w:val="Strong"/>
          <w:rFonts w:ascii="Arial" w:hAnsi="Arial" w:cs="Arial"/>
          <w:b w:val="0"/>
          <w:bCs w:val="0"/>
          <w:color w:val="000000" w:themeColor="text1"/>
          <w:sz w:val="21"/>
          <w:szCs w:val="21"/>
          <w:lang w:val="en-US"/>
        </w:rPr>
        <w:t>I congratulate the authors</w:t>
      </w:r>
      <w:r w:rsidR="007C4842">
        <w:rPr>
          <w:rStyle w:val="Strong"/>
          <w:rFonts w:ascii="Arial" w:hAnsi="Arial" w:cs="Arial"/>
          <w:b w:val="0"/>
          <w:bCs w:val="0"/>
          <w:color w:val="000000" w:themeColor="text1"/>
          <w:sz w:val="21"/>
          <w:szCs w:val="21"/>
          <w:lang w:val="en-US"/>
        </w:rPr>
        <w:t xml:space="preserve"> </w:t>
      </w:r>
      <w:r>
        <w:rPr>
          <w:rStyle w:val="Strong"/>
          <w:rFonts w:ascii="Arial" w:hAnsi="Arial" w:cs="Arial"/>
          <w:b w:val="0"/>
          <w:bCs w:val="0"/>
          <w:color w:val="000000" w:themeColor="text1"/>
          <w:sz w:val="21"/>
          <w:szCs w:val="21"/>
          <w:lang w:val="en-US"/>
        </w:rPr>
        <w:t xml:space="preserve">on following their </w:t>
      </w:r>
      <w:r w:rsidR="00D218AE">
        <w:rPr>
          <w:rStyle w:val="Strong"/>
          <w:rFonts w:ascii="Arial" w:hAnsi="Arial" w:cs="Arial"/>
          <w:b w:val="0"/>
          <w:bCs w:val="0"/>
          <w:color w:val="000000" w:themeColor="text1"/>
          <w:sz w:val="21"/>
          <w:szCs w:val="21"/>
          <w:lang w:val="en-US"/>
        </w:rPr>
        <w:t xml:space="preserve">registration and completing the study. Their findings are </w:t>
      </w:r>
      <w:proofErr w:type="gramStart"/>
      <w:r w:rsidR="00D218AE">
        <w:rPr>
          <w:rStyle w:val="Strong"/>
          <w:rFonts w:ascii="Arial" w:hAnsi="Arial" w:cs="Arial"/>
          <w:b w:val="0"/>
          <w:bCs w:val="0"/>
          <w:color w:val="000000" w:themeColor="text1"/>
          <w:sz w:val="21"/>
          <w:szCs w:val="21"/>
          <w:lang w:val="en-US"/>
        </w:rPr>
        <w:t>insightful</w:t>
      </w:r>
      <w:proofErr w:type="gramEnd"/>
      <w:r w:rsidR="00D218AE">
        <w:rPr>
          <w:rStyle w:val="Strong"/>
          <w:rFonts w:ascii="Arial" w:hAnsi="Arial" w:cs="Arial"/>
          <w:b w:val="0"/>
          <w:bCs w:val="0"/>
          <w:color w:val="000000" w:themeColor="text1"/>
          <w:sz w:val="21"/>
          <w:szCs w:val="21"/>
          <w:lang w:val="en-US"/>
        </w:rPr>
        <w:t xml:space="preserve"> and </w:t>
      </w:r>
      <w:r w:rsidR="00A54F0B">
        <w:rPr>
          <w:rStyle w:val="Strong"/>
          <w:rFonts w:ascii="Arial" w:hAnsi="Arial" w:cs="Arial"/>
          <w:b w:val="0"/>
          <w:bCs w:val="0"/>
          <w:color w:val="000000" w:themeColor="text1"/>
          <w:sz w:val="21"/>
          <w:szCs w:val="21"/>
          <w:lang w:val="en-US"/>
        </w:rPr>
        <w:t xml:space="preserve">the addition of numerous exploratory analyses provide a thorough </w:t>
      </w:r>
      <w:r w:rsidR="00F15B3B">
        <w:rPr>
          <w:rStyle w:val="Strong"/>
          <w:rFonts w:ascii="Arial" w:hAnsi="Arial" w:cs="Arial"/>
          <w:b w:val="0"/>
          <w:bCs w:val="0"/>
          <w:color w:val="000000" w:themeColor="text1"/>
          <w:sz w:val="21"/>
          <w:szCs w:val="21"/>
          <w:lang w:val="en-US"/>
        </w:rPr>
        <w:t xml:space="preserve">view into the potential effects of COVID on memory. </w:t>
      </w:r>
    </w:p>
    <w:p w14:paraId="48DBD701" w14:textId="02D66397" w:rsidR="00CE6FED" w:rsidRDefault="005E12B7" w:rsidP="009D1CE3">
      <w:pPr>
        <w:pStyle w:val="NormalWeb"/>
        <w:spacing w:before="0" w:beforeAutospacing="0" w:after="240" w:afterAutospacing="0" w:line="276" w:lineRule="auto"/>
        <w:rPr>
          <w:rStyle w:val="Strong"/>
          <w:rFonts w:ascii="Arial" w:hAnsi="Arial" w:cs="Arial"/>
          <w:b w:val="0"/>
          <w:bCs w:val="0"/>
          <w:color w:val="000000" w:themeColor="text1"/>
          <w:sz w:val="21"/>
          <w:szCs w:val="21"/>
          <w:lang w:val="en-US"/>
        </w:rPr>
      </w:pPr>
      <w:r w:rsidRPr="009D1CE3">
        <w:rPr>
          <w:rStyle w:val="Strong"/>
          <w:rFonts w:ascii="Arial" w:hAnsi="Arial" w:cs="Arial"/>
          <w:b w:val="0"/>
          <w:bCs w:val="0"/>
          <w:color w:val="000000" w:themeColor="text1"/>
          <w:sz w:val="21"/>
          <w:szCs w:val="21"/>
          <w:lang w:val="en-US"/>
        </w:rPr>
        <w:t xml:space="preserve">Below, I provide some </w:t>
      </w:r>
      <w:r w:rsidR="00F15B3B">
        <w:rPr>
          <w:rStyle w:val="Strong"/>
          <w:rFonts w:ascii="Arial" w:hAnsi="Arial" w:cs="Arial"/>
          <w:b w:val="0"/>
          <w:bCs w:val="0"/>
          <w:color w:val="000000" w:themeColor="text1"/>
          <w:sz w:val="21"/>
          <w:szCs w:val="21"/>
          <w:lang w:val="en-US"/>
        </w:rPr>
        <w:t xml:space="preserve">feedback and some </w:t>
      </w:r>
      <w:r w:rsidRPr="009D1CE3">
        <w:rPr>
          <w:rStyle w:val="Strong"/>
          <w:rFonts w:ascii="Arial" w:hAnsi="Arial" w:cs="Arial"/>
          <w:b w:val="0"/>
          <w:bCs w:val="0"/>
          <w:color w:val="000000" w:themeColor="text1"/>
          <w:sz w:val="21"/>
          <w:szCs w:val="21"/>
          <w:lang w:val="en-US"/>
        </w:rPr>
        <w:t>suggestions</w:t>
      </w:r>
      <w:r w:rsidR="00DF008B" w:rsidRPr="009D1CE3">
        <w:rPr>
          <w:rStyle w:val="Strong"/>
          <w:rFonts w:ascii="Arial" w:hAnsi="Arial" w:cs="Arial"/>
          <w:b w:val="0"/>
          <w:bCs w:val="0"/>
          <w:color w:val="000000" w:themeColor="text1"/>
          <w:sz w:val="21"/>
          <w:szCs w:val="21"/>
          <w:lang w:val="en-US"/>
        </w:rPr>
        <w:t xml:space="preserve">, which I think will help strengthen the current </w:t>
      </w:r>
      <w:r w:rsidR="00F15B3B">
        <w:rPr>
          <w:rStyle w:val="Strong"/>
          <w:rFonts w:ascii="Arial" w:hAnsi="Arial" w:cs="Arial"/>
          <w:b w:val="0"/>
          <w:bCs w:val="0"/>
          <w:color w:val="000000" w:themeColor="text1"/>
          <w:sz w:val="21"/>
          <w:szCs w:val="21"/>
          <w:lang w:val="en-US"/>
        </w:rPr>
        <w:t>report</w:t>
      </w:r>
      <w:r w:rsidR="00BD447D" w:rsidRPr="009D1CE3">
        <w:rPr>
          <w:rStyle w:val="Strong"/>
          <w:rFonts w:ascii="Arial" w:hAnsi="Arial" w:cs="Arial"/>
          <w:b w:val="0"/>
          <w:bCs w:val="0"/>
          <w:color w:val="000000" w:themeColor="text1"/>
          <w:sz w:val="21"/>
          <w:szCs w:val="21"/>
          <w:lang w:val="en-US"/>
        </w:rPr>
        <w:t>.</w:t>
      </w:r>
      <w:r w:rsidR="00CC30D9" w:rsidRPr="009D1CE3">
        <w:rPr>
          <w:rStyle w:val="Strong"/>
          <w:rFonts w:ascii="Arial" w:hAnsi="Arial" w:cs="Arial"/>
          <w:b w:val="0"/>
          <w:bCs w:val="0"/>
          <w:color w:val="000000" w:themeColor="text1"/>
          <w:sz w:val="21"/>
          <w:szCs w:val="21"/>
          <w:lang w:val="en-US"/>
        </w:rPr>
        <w:t xml:space="preserve"> </w:t>
      </w:r>
      <w:r w:rsidR="008F040E">
        <w:rPr>
          <w:rStyle w:val="Strong"/>
          <w:rFonts w:ascii="Arial" w:hAnsi="Arial" w:cs="Arial"/>
          <w:b w:val="0"/>
          <w:bCs w:val="0"/>
          <w:color w:val="000000" w:themeColor="text1"/>
          <w:sz w:val="21"/>
          <w:szCs w:val="21"/>
          <w:lang w:val="en-US"/>
        </w:rPr>
        <w:t xml:space="preserve">I begin with </w:t>
      </w:r>
      <w:r w:rsidR="00D114C6">
        <w:rPr>
          <w:rStyle w:val="Strong"/>
          <w:rFonts w:ascii="Arial" w:hAnsi="Arial" w:cs="Arial"/>
          <w:b w:val="0"/>
          <w:bCs w:val="0"/>
          <w:color w:val="000000" w:themeColor="text1"/>
          <w:sz w:val="21"/>
          <w:szCs w:val="21"/>
          <w:lang w:val="en-US"/>
        </w:rPr>
        <w:t xml:space="preserve">feedback based on </w:t>
      </w:r>
      <w:r w:rsidR="008F040E">
        <w:rPr>
          <w:rStyle w:val="Strong"/>
          <w:rFonts w:ascii="Arial" w:hAnsi="Arial" w:cs="Arial"/>
          <w:b w:val="0"/>
          <w:bCs w:val="0"/>
          <w:color w:val="000000" w:themeColor="text1"/>
          <w:sz w:val="21"/>
          <w:szCs w:val="21"/>
          <w:lang w:val="en-US"/>
        </w:rPr>
        <w:t xml:space="preserve">the suggested PCI-RR </w:t>
      </w:r>
      <w:r w:rsidR="00D114C6">
        <w:rPr>
          <w:rStyle w:val="Strong"/>
          <w:rFonts w:ascii="Arial" w:hAnsi="Arial" w:cs="Arial"/>
          <w:b w:val="0"/>
          <w:bCs w:val="0"/>
          <w:color w:val="000000" w:themeColor="text1"/>
          <w:sz w:val="21"/>
          <w:szCs w:val="21"/>
          <w:lang w:val="en-US"/>
        </w:rPr>
        <w:t xml:space="preserve">guidelines, followed by some </w:t>
      </w:r>
      <w:r w:rsidR="009073BC">
        <w:rPr>
          <w:rStyle w:val="Strong"/>
          <w:rFonts w:ascii="Arial" w:hAnsi="Arial" w:cs="Arial"/>
          <w:b w:val="0"/>
          <w:bCs w:val="0"/>
          <w:color w:val="000000" w:themeColor="text1"/>
          <w:sz w:val="21"/>
          <w:szCs w:val="21"/>
          <w:lang w:val="en-US"/>
        </w:rPr>
        <w:t xml:space="preserve">additional </w:t>
      </w:r>
      <w:r w:rsidR="00D114C6">
        <w:rPr>
          <w:rStyle w:val="Strong"/>
          <w:rFonts w:ascii="Arial" w:hAnsi="Arial" w:cs="Arial"/>
          <w:b w:val="0"/>
          <w:bCs w:val="0"/>
          <w:color w:val="000000" w:themeColor="text1"/>
          <w:sz w:val="21"/>
          <w:szCs w:val="21"/>
          <w:lang w:val="en-US"/>
        </w:rPr>
        <w:t>minor comments/suggestions</w:t>
      </w:r>
      <w:r w:rsidR="009073BC">
        <w:rPr>
          <w:rStyle w:val="Strong"/>
          <w:rFonts w:ascii="Arial" w:hAnsi="Arial" w:cs="Arial"/>
          <w:b w:val="0"/>
          <w:bCs w:val="0"/>
          <w:color w:val="000000" w:themeColor="text1"/>
          <w:sz w:val="21"/>
          <w:szCs w:val="21"/>
          <w:lang w:val="en-US"/>
        </w:rPr>
        <w:t>.</w:t>
      </w:r>
      <w:r w:rsidR="00CC30D9" w:rsidRPr="009D1CE3">
        <w:rPr>
          <w:rStyle w:val="Strong"/>
          <w:rFonts w:ascii="Arial" w:hAnsi="Arial" w:cs="Arial"/>
          <w:b w:val="0"/>
          <w:bCs w:val="0"/>
          <w:color w:val="000000" w:themeColor="text1"/>
          <w:sz w:val="21"/>
          <w:szCs w:val="21"/>
          <w:lang w:val="en-US"/>
        </w:rPr>
        <w:t xml:space="preserve"> </w:t>
      </w:r>
    </w:p>
    <w:p w14:paraId="0B4D80BC" w14:textId="5B90657A" w:rsidR="006E68F1" w:rsidRDefault="006E68F1" w:rsidP="006E68F1">
      <w:pPr>
        <w:pStyle w:val="NormalWeb"/>
        <w:spacing w:after="240" w:line="276" w:lineRule="auto"/>
        <w:rPr>
          <w:rFonts w:ascii="Arial" w:hAnsi="Arial" w:cs="Arial"/>
          <w:color w:val="000000" w:themeColor="text1"/>
          <w:sz w:val="21"/>
          <w:szCs w:val="21"/>
          <w:lang w:val="en-CA"/>
        </w:rPr>
      </w:pPr>
      <w:r w:rsidRPr="006E68F1">
        <w:rPr>
          <w:rFonts w:ascii="Arial" w:hAnsi="Arial" w:cs="Arial"/>
          <w:b/>
          <w:bCs/>
          <w:color w:val="000000" w:themeColor="text1"/>
          <w:sz w:val="21"/>
          <w:szCs w:val="21"/>
          <w:lang w:val="en-CA"/>
        </w:rPr>
        <w:t xml:space="preserve">2A. Whether the data </w:t>
      </w:r>
      <w:proofErr w:type="gramStart"/>
      <w:r w:rsidRPr="006E68F1">
        <w:rPr>
          <w:rFonts w:ascii="Arial" w:hAnsi="Arial" w:cs="Arial"/>
          <w:b/>
          <w:bCs/>
          <w:color w:val="000000" w:themeColor="text1"/>
          <w:sz w:val="21"/>
          <w:szCs w:val="21"/>
          <w:lang w:val="en-CA"/>
        </w:rPr>
        <w:t>are able to</w:t>
      </w:r>
      <w:proofErr w:type="gramEnd"/>
      <w:r w:rsidRPr="006E68F1">
        <w:rPr>
          <w:rFonts w:ascii="Arial" w:hAnsi="Arial" w:cs="Arial"/>
          <w:b/>
          <w:bCs/>
          <w:color w:val="000000" w:themeColor="text1"/>
          <w:sz w:val="21"/>
          <w:szCs w:val="21"/>
          <w:lang w:val="en-CA"/>
        </w:rPr>
        <w:t xml:space="preserve"> test the authors’ proposed hypotheses (or answer the proposed research question) by passing the approved outcome-neutral criteria, such as absence of floor and ceiling effects or success of positive controls or other quality checks.</w:t>
      </w:r>
      <w:r w:rsidRPr="006E68F1">
        <w:rPr>
          <w:rFonts w:ascii="Arial" w:hAnsi="Arial" w:cs="Arial"/>
          <w:color w:val="000000" w:themeColor="text1"/>
          <w:sz w:val="21"/>
          <w:szCs w:val="21"/>
          <w:lang w:val="en-CA"/>
        </w:rPr>
        <w:t> </w:t>
      </w:r>
    </w:p>
    <w:p w14:paraId="29B9C535" w14:textId="77777777" w:rsidR="00F35437" w:rsidRDefault="005F46CC" w:rsidP="006E68F1">
      <w:pPr>
        <w:pStyle w:val="NormalWeb"/>
        <w:spacing w:after="240" w:line="276" w:lineRule="auto"/>
        <w:rPr>
          <w:rFonts w:ascii="Arial" w:hAnsi="Arial" w:cs="Arial"/>
          <w:color w:val="000000" w:themeColor="text1"/>
          <w:sz w:val="21"/>
          <w:szCs w:val="21"/>
          <w:lang w:val="en-CA"/>
        </w:rPr>
      </w:pPr>
      <w:r>
        <w:rPr>
          <w:rFonts w:ascii="Arial" w:hAnsi="Arial" w:cs="Arial"/>
          <w:color w:val="000000" w:themeColor="text1"/>
          <w:sz w:val="21"/>
          <w:szCs w:val="21"/>
          <w:lang w:val="en-CA"/>
        </w:rPr>
        <w:t>The authors here aimed to replicate earlier findings from their group</w:t>
      </w:r>
      <w:r w:rsidR="009073BC">
        <w:rPr>
          <w:rFonts w:ascii="Arial" w:hAnsi="Arial" w:cs="Arial"/>
          <w:color w:val="000000" w:themeColor="text1"/>
          <w:sz w:val="21"/>
          <w:szCs w:val="21"/>
          <w:lang w:val="en-CA"/>
        </w:rPr>
        <w:t xml:space="preserve"> as well as extend </w:t>
      </w:r>
      <w:r w:rsidR="00623ED2">
        <w:rPr>
          <w:rFonts w:ascii="Arial" w:hAnsi="Arial" w:cs="Arial"/>
          <w:color w:val="000000" w:themeColor="text1"/>
          <w:sz w:val="21"/>
          <w:szCs w:val="21"/>
          <w:lang w:val="en-CA"/>
        </w:rPr>
        <w:t xml:space="preserve">their earlier work with additional investigation (e.g., </w:t>
      </w:r>
      <w:r w:rsidR="009D0D81">
        <w:rPr>
          <w:rFonts w:ascii="Arial" w:hAnsi="Arial" w:cs="Arial"/>
          <w:color w:val="000000" w:themeColor="text1"/>
          <w:sz w:val="21"/>
          <w:szCs w:val="21"/>
          <w:lang w:val="en-CA"/>
        </w:rPr>
        <w:t>looking into memory type and stimulus type</w:t>
      </w:r>
      <w:r w:rsidR="00623ED2">
        <w:rPr>
          <w:rFonts w:ascii="Arial" w:hAnsi="Arial" w:cs="Arial"/>
          <w:color w:val="000000" w:themeColor="text1"/>
          <w:sz w:val="21"/>
          <w:szCs w:val="21"/>
          <w:lang w:val="en-CA"/>
        </w:rPr>
        <w:t>)</w:t>
      </w:r>
      <w:r w:rsidR="009D0D81">
        <w:rPr>
          <w:rFonts w:ascii="Arial" w:hAnsi="Arial" w:cs="Arial"/>
          <w:color w:val="000000" w:themeColor="text1"/>
          <w:sz w:val="21"/>
          <w:szCs w:val="21"/>
          <w:lang w:val="en-CA"/>
        </w:rPr>
        <w:t xml:space="preserve">. To this extent, </w:t>
      </w:r>
      <w:r w:rsidR="000B7FFB">
        <w:rPr>
          <w:rFonts w:ascii="Arial" w:hAnsi="Arial" w:cs="Arial"/>
          <w:color w:val="000000" w:themeColor="text1"/>
          <w:sz w:val="21"/>
          <w:szCs w:val="21"/>
          <w:lang w:val="en-CA"/>
        </w:rPr>
        <w:t xml:space="preserve">the data were adequate to test the proposed hypotheses. </w:t>
      </w:r>
      <w:r w:rsidR="00F85A92">
        <w:rPr>
          <w:rFonts w:ascii="Arial" w:hAnsi="Arial" w:cs="Arial"/>
          <w:color w:val="000000" w:themeColor="text1"/>
          <w:sz w:val="21"/>
          <w:szCs w:val="21"/>
          <w:lang w:val="en-CA"/>
        </w:rPr>
        <w:t xml:space="preserve">Some considerations relating </w:t>
      </w:r>
      <w:r w:rsidR="007424E6">
        <w:rPr>
          <w:rFonts w:ascii="Arial" w:hAnsi="Arial" w:cs="Arial"/>
          <w:color w:val="000000" w:themeColor="text1"/>
          <w:sz w:val="21"/>
          <w:szCs w:val="21"/>
          <w:lang w:val="en-CA"/>
        </w:rPr>
        <w:t xml:space="preserve">to ceiling effects are evident, though the authors identify and discuss this accordingly in their report. </w:t>
      </w:r>
    </w:p>
    <w:p w14:paraId="6EACF412" w14:textId="7E58AD74" w:rsidR="003E312F" w:rsidRPr="006E68F1" w:rsidRDefault="00F35437" w:rsidP="000E0F98">
      <w:pPr>
        <w:pStyle w:val="NormalWeb"/>
        <w:spacing w:after="240" w:line="276" w:lineRule="auto"/>
        <w:rPr>
          <w:rFonts w:ascii="Arial" w:hAnsi="Arial" w:cs="Arial"/>
          <w:color w:val="000000" w:themeColor="text1"/>
          <w:sz w:val="21"/>
          <w:szCs w:val="21"/>
          <w:lang w:val="en-CA"/>
        </w:rPr>
      </w:pPr>
      <w:r>
        <w:rPr>
          <w:rFonts w:ascii="Arial" w:hAnsi="Arial" w:cs="Arial"/>
          <w:color w:val="000000" w:themeColor="text1"/>
          <w:sz w:val="21"/>
          <w:szCs w:val="21"/>
          <w:lang w:val="en-CA"/>
        </w:rPr>
        <w:t>Additionally, there is s</w:t>
      </w:r>
      <w:r w:rsidR="000938BF">
        <w:rPr>
          <w:rFonts w:ascii="Arial" w:hAnsi="Arial" w:cs="Arial"/>
          <w:color w:val="000000" w:themeColor="text1"/>
          <w:sz w:val="21"/>
          <w:szCs w:val="21"/>
          <w:lang w:val="en-CA"/>
        </w:rPr>
        <w:t xml:space="preserve">ome difficulty </w:t>
      </w:r>
      <w:r w:rsidR="001C7D60">
        <w:rPr>
          <w:rFonts w:ascii="Arial" w:hAnsi="Arial" w:cs="Arial"/>
          <w:color w:val="000000" w:themeColor="text1"/>
          <w:sz w:val="21"/>
          <w:szCs w:val="21"/>
          <w:lang w:val="en-CA"/>
        </w:rPr>
        <w:t>in the interpretation of the</w:t>
      </w:r>
      <w:r w:rsidR="00CB7B58">
        <w:rPr>
          <w:rFonts w:ascii="Arial" w:hAnsi="Arial" w:cs="Arial"/>
          <w:color w:val="000000" w:themeColor="text1"/>
          <w:sz w:val="21"/>
          <w:szCs w:val="21"/>
          <w:lang w:val="en-CA"/>
        </w:rPr>
        <w:t xml:space="preserve"> replication</w:t>
      </w:r>
      <w:r w:rsidR="001C7D60">
        <w:rPr>
          <w:rFonts w:ascii="Arial" w:hAnsi="Arial" w:cs="Arial"/>
          <w:color w:val="000000" w:themeColor="text1"/>
          <w:sz w:val="21"/>
          <w:szCs w:val="21"/>
          <w:lang w:val="en-CA"/>
        </w:rPr>
        <w:t xml:space="preserve"> </w:t>
      </w:r>
      <w:r>
        <w:rPr>
          <w:rFonts w:ascii="Arial" w:hAnsi="Arial" w:cs="Arial"/>
          <w:color w:val="000000" w:themeColor="text1"/>
          <w:sz w:val="21"/>
          <w:szCs w:val="21"/>
          <w:lang w:val="en-CA"/>
        </w:rPr>
        <w:t xml:space="preserve">results. </w:t>
      </w:r>
      <w:r w:rsidR="00C31F34">
        <w:rPr>
          <w:rFonts w:ascii="Arial" w:hAnsi="Arial" w:cs="Arial"/>
          <w:color w:val="000000" w:themeColor="text1"/>
          <w:sz w:val="21"/>
          <w:szCs w:val="21"/>
          <w:lang w:val="en-CA"/>
        </w:rPr>
        <w:t xml:space="preserve">The frequentist ANCOVA replicated previous effects only on accuracy (not on RT), but Bayesian analyses </w:t>
      </w:r>
      <w:r w:rsidR="00A420E5">
        <w:rPr>
          <w:rFonts w:ascii="Arial" w:hAnsi="Arial" w:cs="Arial"/>
          <w:color w:val="000000" w:themeColor="text1"/>
          <w:sz w:val="21"/>
          <w:szCs w:val="21"/>
          <w:lang w:val="en-CA"/>
        </w:rPr>
        <w:t xml:space="preserve">failed to reach the specified decision threshold. </w:t>
      </w:r>
      <w:r w:rsidR="00DE7F3E">
        <w:rPr>
          <w:rFonts w:ascii="Arial" w:hAnsi="Arial" w:cs="Arial"/>
          <w:color w:val="000000" w:themeColor="text1"/>
          <w:sz w:val="21"/>
          <w:szCs w:val="21"/>
          <w:lang w:val="en-CA"/>
        </w:rPr>
        <w:t xml:space="preserve">The authors do a great job in transparently presenting all their findings </w:t>
      </w:r>
      <w:proofErr w:type="gramStart"/>
      <w:r w:rsidR="00DE7F3E">
        <w:rPr>
          <w:rFonts w:ascii="Arial" w:hAnsi="Arial" w:cs="Arial"/>
          <w:color w:val="000000" w:themeColor="text1"/>
          <w:sz w:val="21"/>
          <w:szCs w:val="21"/>
          <w:lang w:val="en-CA"/>
        </w:rPr>
        <w:t>in regards to</w:t>
      </w:r>
      <w:proofErr w:type="gramEnd"/>
      <w:r w:rsidR="00DE7F3E">
        <w:rPr>
          <w:rFonts w:ascii="Arial" w:hAnsi="Arial" w:cs="Arial"/>
          <w:color w:val="000000" w:themeColor="text1"/>
          <w:sz w:val="21"/>
          <w:szCs w:val="21"/>
          <w:lang w:val="en-CA"/>
        </w:rPr>
        <w:t xml:space="preserve"> this </w:t>
      </w:r>
      <w:r w:rsidR="003C0A04">
        <w:rPr>
          <w:rFonts w:ascii="Arial" w:hAnsi="Arial" w:cs="Arial"/>
          <w:color w:val="000000" w:themeColor="text1"/>
          <w:sz w:val="21"/>
          <w:szCs w:val="21"/>
          <w:lang w:val="en-CA"/>
        </w:rPr>
        <w:t xml:space="preserve">replication, though I feel like the authors’ interpretation of what to make of this is missing. </w:t>
      </w:r>
      <w:r w:rsidR="00991E63">
        <w:rPr>
          <w:rFonts w:ascii="Arial" w:hAnsi="Arial" w:cs="Arial"/>
          <w:color w:val="000000" w:themeColor="text1"/>
          <w:sz w:val="21"/>
          <w:szCs w:val="21"/>
          <w:lang w:val="en-CA"/>
        </w:rPr>
        <w:t>What do these results mean</w:t>
      </w:r>
      <w:r w:rsidR="00130DB8">
        <w:rPr>
          <w:rFonts w:ascii="Arial" w:hAnsi="Arial" w:cs="Arial"/>
          <w:color w:val="000000" w:themeColor="text1"/>
          <w:sz w:val="21"/>
          <w:szCs w:val="21"/>
          <w:lang w:val="en-CA"/>
        </w:rPr>
        <w:t xml:space="preserve"> in terms of the replication</w:t>
      </w:r>
      <w:r w:rsidR="00991E63">
        <w:rPr>
          <w:rFonts w:ascii="Arial" w:hAnsi="Arial" w:cs="Arial"/>
          <w:color w:val="000000" w:themeColor="text1"/>
          <w:sz w:val="21"/>
          <w:szCs w:val="21"/>
          <w:lang w:val="en-CA"/>
        </w:rPr>
        <w:t xml:space="preserve">? </w:t>
      </w:r>
      <w:r w:rsidR="00EF3C3D">
        <w:rPr>
          <w:rFonts w:ascii="Arial" w:hAnsi="Arial" w:cs="Arial"/>
          <w:color w:val="000000" w:themeColor="text1"/>
          <w:sz w:val="21"/>
          <w:szCs w:val="21"/>
          <w:lang w:val="en-CA"/>
        </w:rPr>
        <w:t xml:space="preserve">Did the </w:t>
      </w:r>
      <w:r w:rsidR="00EF3C3D">
        <w:rPr>
          <w:rFonts w:ascii="Arial" w:hAnsi="Arial" w:cs="Arial"/>
          <w:color w:val="000000" w:themeColor="text1"/>
          <w:sz w:val="21"/>
          <w:szCs w:val="21"/>
          <w:lang w:val="en-CA"/>
        </w:rPr>
        <w:lastRenderedPageBreak/>
        <w:t xml:space="preserve">replication </w:t>
      </w:r>
      <w:r w:rsidR="009C4525">
        <w:rPr>
          <w:rFonts w:ascii="Arial" w:hAnsi="Arial" w:cs="Arial"/>
          <w:color w:val="000000" w:themeColor="text1"/>
          <w:sz w:val="21"/>
          <w:szCs w:val="21"/>
          <w:lang w:val="en-CA"/>
        </w:rPr>
        <w:t>hold up or not?</w:t>
      </w:r>
      <w:r w:rsidR="00794080">
        <w:rPr>
          <w:rFonts w:ascii="Arial" w:hAnsi="Arial" w:cs="Arial"/>
          <w:color w:val="000000" w:themeColor="text1"/>
          <w:sz w:val="21"/>
          <w:szCs w:val="21"/>
          <w:lang w:val="en-CA"/>
        </w:rPr>
        <w:t xml:space="preserve"> </w:t>
      </w:r>
      <w:r w:rsidR="00110F35">
        <w:rPr>
          <w:rFonts w:ascii="Arial" w:hAnsi="Arial" w:cs="Arial"/>
          <w:color w:val="000000" w:themeColor="text1"/>
          <w:sz w:val="21"/>
          <w:szCs w:val="21"/>
          <w:lang w:val="en-CA"/>
        </w:rPr>
        <w:t>Is the current data adequate or inconclusive for the replication</w:t>
      </w:r>
      <w:r w:rsidR="00DC085A">
        <w:rPr>
          <w:rFonts w:ascii="Arial" w:hAnsi="Arial" w:cs="Arial"/>
          <w:color w:val="000000" w:themeColor="text1"/>
          <w:sz w:val="21"/>
          <w:szCs w:val="21"/>
          <w:lang w:val="en-CA"/>
        </w:rPr>
        <w:t xml:space="preserve"> results</w:t>
      </w:r>
      <w:r w:rsidR="00110F35">
        <w:rPr>
          <w:rFonts w:ascii="Arial" w:hAnsi="Arial" w:cs="Arial"/>
          <w:color w:val="000000" w:themeColor="text1"/>
          <w:sz w:val="21"/>
          <w:szCs w:val="21"/>
          <w:lang w:val="en-CA"/>
        </w:rPr>
        <w:t xml:space="preserve">? </w:t>
      </w:r>
      <w:r w:rsidR="00F00928">
        <w:rPr>
          <w:rFonts w:ascii="Arial" w:hAnsi="Arial" w:cs="Arial"/>
          <w:color w:val="000000" w:themeColor="text1"/>
          <w:sz w:val="21"/>
          <w:szCs w:val="21"/>
          <w:lang w:val="en-CA"/>
        </w:rPr>
        <w:t xml:space="preserve">The authors do comment that </w:t>
      </w:r>
      <w:r w:rsidR="000D25AF">
        <w:rPr>
          <w:rFonts w:ascii="Arial" w:hAnsi="Arial" w:cs="Arial"/>
          <w:color w:val="000000" w:themeColor="text1"/>
          <w:sz w:val="21"/>
          <w:szCs w:val="21"/>
          <w:lang w:val="en-CA"/>
        </w:rPr>
        <w:t>“</w:t>
      </w:r>
      <w:r w:rsidR="000D25AF" w:rsidRPr="000D25AF">
        <w:rPr>
          <w:rFonts w:ascii="Arial" w:hAnsi="Arial" w:cs="Arial"/>
          <w:i/>
          <w:iCs/>
          <w:color w:val="000000" w:themeColor="text1"/>
          <w:sz w:val="21"/>
          <w:szCs w:val="21"/>
          <w:lang w:val="en-CA"/>
        </w:rPr>
        <w:t>We have</w:t>
      </w:r>
      <w:r w:rsidR="000D25AF" w:rsidRPr="000D25AF">
        <w:rPr>
          <w:rFonts w:ascii="Arial" w:hAnsi="Arial" w:cs="Arial"/>
          <w:i/>
          <w:iCs/>
          <w:color w:val="000000" w:themeColor="text1"/>
          <w:sz w:val="21"/>
          <w:szCs w:val="21"/>
          <w:lang w:val="en-CA"/>
        </w:rPr>
        <w:t xml:space="preserve"> </w:t>
      </w:r>
      <w:r w:rsidR="000D25AF" w:rsidRPr="000D25AF">
        <w:rPr>
          <w:rFonts w:ascii="Arial" w:hAnsi="Arial" w:cs="Arial"/>
          <w:i/>
          <w:iCs/>
          <w:color w:val="000000" w:themeColor="text1"/>
          <w:sz w:val="21"/>
          <w:szCs w:val="21"/>
          <w:lang w:val="en-CA"/>
        </w:rPr>
        <w:t xml:space="preserve">replicated a previously found </w:t>
      </w:r>
      <w:r w:rsidR="000E0F98">
        <w:rPr>
          <w:rFonts w:ascii="Arial" w:hAnsi="Arial" w:cs="Arial"/>
          <w:i/>
          <w:iCs/>
          <w:color w:val="000000" w:themeColor="text1"/>
          <w:sz w:val="21"/>
          <w:szCs w:val="21"/>
          <w:lang w:val="en-CA"/>
        </w:rPr>
        <w:t>effect […]</w:t>
      </w:r>
      <w:r w:rsidR="000D25AF">
        <w:rPr>
          <w:rFonts w:ascii="Arial" w:hAnsi="Arial" w:cs="Arial"/>
          <w:color w:val="000000" w:themeColor="text1"/>
          <w:sz w:val="21"/>
          <w:szCs w:val="21"/>
          <w:lang w:val="en-CA"/>
        </w:rPr>
        <w:t xml:space="preserve">” </w:t>
      </w:r>
      <w:r w:rsidR="00725471">
        <w:rPr>
          <w:rFonts w:ascii="Arial" w:hAnsi="Arial" w:cs="Arial"/>
          <w:color w:val="000000" w:themeColor="text1"/>
          <w:sz w:val="21"/>
          <w:szCs w:val="21"/>
          <w:lang w:val="en-CA"/>
        </w:rPr>
        <w:t>(</w:t>
      </w:r>
      <w:r w:rsidR="000D25AF">
        <w:rPr>
          <w:rFonts w:ascii="Arial" w:hAnsi="Arial" w:cs="Arial"/>
          <w:color w:val="000000" w:themeColor="text1"/>
          <w:sz w:val="21"/>
          <w:szCs w:val="21"/>
          <w:lang w:val="en-CA"/>
        </w:rPr>
        <w:t>abstract</w:t>
      </w:r>
      <w:r w:rsidR="00725471">
        <w:rPr>
          <w:rFonts w:ascii="Arial" w:hAnsi="Arial" w:cs="Arial"/>
          <w:color w:val="000000" w:themeColor="text1"/>
          <w:sz w:val="21"/>
          <w:szCs w:val="21"/>
          <w:lang w:val="en-CA"/>
        </w:rPr>
        <w:t>)</w:t>
      </w:r>
      <w:r w:rsidR="000D25AF">
        <w:rPr>
          <w:rFonts w:ascii="Arial" w:hAnsi="Arial" w:cs="Arial"/>
          <w:color w:val="000000" w:themeColor="text1"/>
          <w:sz w:val="21"/>
          <w:szCs w:val="21"/>
          <w:lang w:val="en-CA"/>
        </w:rPr>
        <w:t xml:space="preserve">, and </w:t>
      </w:r>
      <w:r w:rsidR="000E0F98">
        <w:rPr>
          <w:rFonts w:ascii="Arial" w:hAnsi="Arial" w:cs="Arial"/>
          <w:color w:val="000000" w:themeColor="text1"/>
          <w:sz w:val="21"/>
          <w:szCs w:val="21"/>
          <w:lang w:val="en-CA"/>
        </w:rPr>
        <w:t>“</w:t>
      </w:r>
      <w:r w:rsidR="000E0F98" w:rsidRPr="000E0F98">
        <w:rPr>
          <w:rFonts w:ascii="Arial" w:hAnsi="Arial" w:cs="Arial"/>
          <w:i/>
          <w:iCs/>
          <w:color w:val="000000" w:themeColor="text1"/>
          <w:sz w:val="21"/>
          <w:szCs w:val="21"/>
          <w:lang w:val="en-CA"/>
        </w:rPr>
        <w:t>As far as we are aware this is a first study on the cognitive impairment following Covid-19 infection which included a</w:t>
      </w:r>
      <w:r w:rsidR="000E0F98" w:rsidRPr="000E0F98">
        <w:rPr>
          <w:rFonts w:ascii="Arial" w:hAnsi="Arial" w:cs="Arial"/>
          <w:i/>
          <w:iCs/>
          <w:color w:val="000000" w:themeColor="text1"/>
          <w:sz w:val="21"/>
          <w:szCs w:val="21"/>
          <w:lang w:val="en-CA"/>
        </w:rPr>
        <w:t xml:space="preserve"> </w:t>
      </w:r>
      <w:r w:rsidR="000E0F98" w:rsidRPr="000E0F98">
        <w:rPr>
          <w:rFonts w:ascii="Arial" w:hAnsi="Arial" w:cs="Arial"/>
          <w:i/>
          <w:iCs/>
          <w:color w:val="000000" w:themeColor="text1"/>
          <w:sz w:val="21"/>
          <w:szCs w:val="21"/>
          <w:lang w:val="en-CA"/>
        </w:rPr>
        <w:t>replication of previously found effects. In this case, we have replicated the effect of Covid-19 on accuracy in two long</w:t>
      </w:r>
      <w:r w:rsidR="000E0F98" w:rsidRPr="000E0F98">
        <w:rPr>
          <w:rFonts w:ascii="Arial" w:hAnsi="Arial" w:cs="Arial"/>
          <w:i/>
          <w:iCs/>
          <w:color w:val="000000" w:themeColor="text1"/>
          <w:sz w:val="21"/>
          <w:szCs w:val="21"/>
          <w:lang w:val="en-CA"/>
        </w:rPr>
        <w:t xml:space="preserve"> </w:t>
      </w:r>
      <w:r w:rsidR="000E0F98" w:rsidRPr="000E0F98">
        <w:rPr>
          <w:rFonts w:ascii="Arial" w:hAnsi="Arial" w:cs="Arial"/>
          <w:i/>
          <w:iCs/>
          <w:color w:val="000000" w:themeColor="text1"/>
          <w:sz w:val="21"/>
          <w:szCs w:val="21"/>
          <w:lang w:val="en-CA"/>
        </w:rPr>
        <w:t>term memory tasks</w:t>
      </w:r>
      <w:r w:rsidR="000E0F98" w:rsidRPr="000E0F98">
        <w:rPr>
          <w:rFonts w:ascii="Arial" w:hAnsi="Arial" w:cs="Arial"/>
          <w:color w:val="000000" w:themeColor="text1"/>
          <w:sz w:val="21"/>
          <w:szCs w:val="21"/>
          <w:lang w:val="en-CA"/>
        </w:rPr>
        <w:t>.</w:t>
      </w:r>
      <w:r w:rsidR="000E0F98">
        <w:rPr>
          <w:rFonts w:ascii="Arial" w:hAnsi="Arial" w:cs="Arial"/>
          <w:color w:val="000000" w:themeColor="text1"/>
          <w:sz w:val="21"/>
          <w:szCs w:val="21"/>
          <w:lang w:val="en-CA"/>
        </w:rPr>
        <w:t xml:space="preserve">” </w:t>
      </w:r>
      <w:r w:rsidR="00725471">
        <w:rPr>
          <w:rFonts w:ascii="Arial" w:hAnsi="Arial" w:cs="Arial"/>
          <w:color w:val="000000" w:themeColor="text1"/>
          <w:sz w:val="21"/>
          <w:szCs w:val="21"/>
          <w:lang w:val="en-CA"/>
        </w:rPr>
        <w:t>(</w:t>
      </w:r>
      <w:r w:rsidR="000E0F98">
        <w:rPr>
          <w:rFonts w:ascii="Arial" w:hAnsi="Arial" w:cs="Arial"/>
          <w:color w:val="000000" w:themeColor="text1"/>
          <w:sz w:val="21"/>
          <w:szCs w:val="21"/>
          <w:lang w:val="en-CA"/>
        </w:rPr>
        <w:t>conclusions</w:t>
      </w:r>
      <w:r w:rsidR="00725471">
        <w:rPr>
          <w:rFonts w:ascii="Arial" w:hAnsi="Arial" w:cs="Arial"/>
          <w:color w:val="000000" w:themeColor="text1"/>
          <w:sz w:val="21"/>
          <w:szCs w:val="21"/>
          <w:lang w:val="en-CA"/>
        </w:rPr>
        <w:t>)</w:t>
      </w:r>
      <w:r w:rsidR="00386B91">
        <w:rPr>
          <w:rFonts w:ascii="Arial" w:hAnsi="Arial" w:cs="Arial"/>
          <w:color w:val="000000" w:themeColor="text1"/>
          <w:sz w:val="21"/>
          <w:szCs w:val="21"/>
          <w:lang w:val="en-CA"/>
        </w:rPr>
        <w:t>, however</w:t>
      </w:r>
      <w:r w:rsidR="00102C74">
        <w:rPr>
          <w:rFonts w:ascii="Arial" w:hAnsi="Arial" w:cs="Arial"/>
          <w:color w:val="000000" w:themeColor="text1"/>
          <w:sz w:val="21"/>
          <w:szCs w:val="21"/>
          <w:lang w:val="en-CA"/>
        </w:rPr>
        <w:t>,</w:t>
      </w:r>
      <w:r w:rsidR="00793705">
        <w:rPr>
          <w:rFonts w:ascii="Arial" w:hAnsi="Arial" w:cs="Arial"/>
          <w:color w:val="000000" w:themeColor="text1"/>
          <w:sz w:val="21"/>
          <w:szCs w:val="21"/>
          <w:lang w:val="en-CA"/>
        </w:rPr>
        <w:t xml:space="preserve"> I feel like this might be an </w:t>
      </w:r>
      <w:proofErr w:type="spellStart"/>
      <w:r w:rsidR="00793705">
        <w:rPr>
          <w:rFonts w:ascii="Arial" w:hAnsi="Arial" w:cs="Arial"/>
          <w:color w:val="000000" w:themeColor="text1"/>
          <w:sz w:val="21"/>
          <w:szCs w:val="21"/>
          <w:lang w:val="en-CA"/>
        </w:rPr>
        <w:t>issue</w:t>
      </w:r>
      <w:proofErr w:type="spellEnd"/>
      <w:r w:rsidR="00793705">
        <w:rPr>
          <w:rFonts w:ascii="Arial" w:hAnsi="Arial" w:cs="Arial"/>
          <w:color w:val="000000" w:themeColor="text1"/>
          <w:sz w:val="21"/>
          <w:szCs w:val="21"/>
          <w:lang w:val="en-CA"/>
        </w:rPr>
        <w:t xml:space="preserve"> of analytic flexibility (mentioned in Stage-1, too). </w:t>
      </w:r>
      <w:r w:rsidR="002306A9">
        <w:rPr>
          <w:rFonts w:ascii="Arial" w:hAnsi="Arial" w:cs="Arial"/>
          <w:color w:val="000000" w:themeColor="text1"/>
          <w:sz w:val="21"/>
          <w:szCs w:val="21"/>
          <w:lang w:val="en-CA"/>
        </w:rPr>
        <w:t xml:space="preserve">For the said effects, can we talk about </w:t>
      </w:r>
      <w:r w:rsidR="00FD5F54">
        <w:rPr>
          <w:rFonts w:ascii="Arial" w:hAnsi="Arial" w:cs="Arial"/>
          <w:color w:val="000000" w:themeColor="text1"/>
          <w:sz w:val="21"/>
          <w:szCs w:val="21"/>
          <w:lang w:val="en-CA"/>
        </w:rPr>
        <w:t xml:space="preserve">a successful replication? On one hand, the frequentist effect size is </w:t>
      </w:r>
      <w:proofErr w:type="gramStart"/>
      <w:r w:rsidR="00FD5F54">
        <w:rPr>
          <w:rFonts w:ascii="Arial" w:hAnsi="Arial" w:cs="Arial"/>
          <w:color w:val="000000" w:themeColor="text1"/>
          <w:sz w:val="21"/>
          <w:szCs w:val="21"/>
          <w:lang w:val="en-CA"/>
        </w:rPr>
        <w:t>similar to</w:t>
      </w:r>
      <w:proofErr w:type="gramEnd"/>
      <w:r w:rsidR="00FD5F54">
        <w:rPr>
          <w:rFonts w:ascii="Arial" w:hAnsi="Arial" w:cs="Arial"/>
          <w:color w:val="000000" w:themeColor="text1"/>
          <w:sz w:val="21"/>
          <w:szCs w:val="21"/>
          <w:lang w:val="en-CA"/>
        </w:rPr>
        <w:t xml:space="preserve"> the original one, </w:t>
      </w:r>
      <w:r w:rsidR="00615268">
        <w:rPr>
          <w:rFonts w:ascii="Arial" w:hAnsi="Arial" w:cs="Arial"/>
          <w:color w:val="000000" w:themeColor="text1"/>
          <w:sz w:val="21"/>
          <w:szCs w:val="21"/>
          <w:lang w:val="en-CA"/>
        </w:rPr>
        <w:t xml:space="preserve">but on the other hand, the Bayesian threshold wasn’t reached. </w:t>
      </w:r>
      <w:r w:rsidR="009F6E53">
        <w:rPr>
          <w:rFonts w:ascii="Arial" w:hAnsi="Arial" w:cs="Arial"/>
          <w:color w:val="000000" w:themeColor="text1"/>
          <w:sz w:val="21"/>
          <w:szCs w:val="21"/>
          <w:lang w:val="en-CA"/>
        </w:rPr>
        <w:t xml:space="preserve">I am unsure on what suggestion can be made to this stage to address this, but maybe </w:t>
      </w:r>
      <w:r w:rsidR="00DB7AC6">
        <w:rPr>
          <w:rFonts w:ascii="Arial" w:hAnsi="Arial" w:cs="Arial"/>
          <w:color w:val="000000" w:themeColor="text1"/>
          <w:sz w:val="21"/>
          <w:szCs w:val="21"/>
          <w:lang w:val="en-CA"/>
        </w:rPr>
        <w:t>the two things that I would like to see are (</w:t>
      </w:r>
      <w:proofErr w:type="spellStart"/>
      <w:r w:rsidR="00DB7AC6">
        <w:rPr>
          <w:rFonts w:ascii="Arial" w:hAnsi="Arial" w:cs="Arial"/>
          <w:color w:val="000000" w:themeColor="text1"/>
          <w:sz w:val="21"/>
          <w:szCs w:val="21"/>
          <w:lang w:val="en-CA"/>
        </w:rPr>
        <w:t>i</w:t>
      </w:r>
      <w:proofErr w:type="spellEnd"/>
      <w:r w:rsidR="00DB7AC6">
        <w:rPr>
          <w:rFonts w:ascii="Arial" w:hAnsi="Arial" w:cs="Arial"/>
          <w:color w:val="000000" w:themeColor="text1"/>
          <w:sz w:val="21"/>
          <w:szCs w:val="21"/>
          <w:lang w:val="en-CA"/>
        </w:rPr>
        <w:t xml:space="preserve">) the authors interpretation in the discussion section (paragraph </w:t>
      </w:r>
      <w:r w:rsidR="006D7C59">
        <w:rPr>
          <w:rFonts w:ascii="Arial" w:hAnsi="Arial" w:cs="Arial"/>
          <w:color w:val="000000" w:themeColor="text1"/>
          <w:sz w:val="21"/>
          <w:szCs w:val="21"/>
          <w:lang w:val="en-CA"/>
        </w:rPr>
        <w:t>1 where they discuss the replication) about whether the replication was success</w:t>
      </w:r>
      <w:r w:rsidR="00DF51B8">
        <w:rPr>
          <w:rFonts w:ascii="Arial" w:hAnsi="Arial" w:cs="Arial"/>
          <w:color w:val="000000" w:themeColor="text1"/>
          <w:sz w:val="21"/>
          <w:szCs w:val="21"/>
          <w:lang w:val="en-CA"/>
        </w:rPr>
        <w:t>ful</w:t>
      </w:r>
      <w:r w:rsidR="006D7C59">
        <w:rPr>
          <w:rFonts w:ascii="Arial" w:hAnsi="Arial" w:cs="Arial"/>
          <w:color w:val="000000" w:themeColor="text1"/>
          <w:sz w:val="21"/>
          <w:szCs w:val="21"/>
          <w:lang w:val="en-CA"/>
        </w:rPr>
        <w:t>/fail</w:t>
      </w:r>
      <w:r w:rsidR="00DF51B8">
        <w:rPr>
          <w:rFonts w:ascii="Arial" w:hAnsi="Arial" w:cs="Arial"/>
          <w:color w:val="000000" w:themeColor="text1"/>
          <w:sz w:val="21"/>
          <w:szCs w:val="21"/>
          <w:lang w:val="en-CA"/>
        </w:rPr>
        <w:t>ed</w:t>
      </w:r>
      <w:r w:rsidR="006D7C59">
        <w:rPr>
          <w:rFonts w:ascii="Arial" w:hAnsi="Arial" w:cs="Arial"/>
          <w:color w:val="000000" w:themeColor="text1"/>
          <w:sz w:val="21"/>
          <w:szCs w:val="21"/>
          <w:lang w:val="en-CA"/>
        </w:rPr>
        <w:t>/inconclusive</w:t>
      </w:r>
      <w:r w:rsidR="0054626E">
        <w:rPr>
          <w:rFonts w:ascii="Arial" w:hAnsi="Arial" w:cs="Arial"/>
          <w:color w:val="000000" w:themeColor="text1"/>
          <w:sz w:val="21"/>
          <w:szCs w:val="21"/>
          <w:lang w:val="en-CA"/>
        </w:rPr>
        <w:t xml:space="preserve"> (guided by the </w:t>
      </w:r>
      <w:r w:rsidR="00DF51B8">
        <w:rPr>
          <w:rFonts w:ascii="Arial" w:hAnsi="Arial" w:cs="Arial"/>
          <w:color w:val="000000" w:themeColor="text1"/>
          <w:sz w:val="21"/>
          <w:szCs w:val="21"/>
          <w:lang w:val="en-CA"/>
        </w:rPr>
        <w:t>study design table)</w:t>
      </w:r>
      <w:r w:rsidR="006D7C59">
        <w:rPr>
          <w:rFonts w:ascii="Arial" w:hAnsi="Arial" w:cs="Arial"/>
          <w:color w:val="000000" w:themeColor="text1"/>
          <w:sz w:val="21"/>
          <w:szCs w:val="21"/>
          <w:lang w:val="en-CA"/>
        </w:rPr>
        <w:t>, and (ii) maybe point out that the replication of effects was only evident in the frequentist ANCOVA (when mentioning in abstract and conclusions or wherever relevant).</w:t>
      </w:r>
      <w:r w:rsidR="00DB7AC6">
        <w:rPr>
          <w:rFonts w:ascii="Arial" w:hAnsi="Arial" w:cs="Arial"/>
          <w:color w:val="000000" w:themeColor="text1"/>
          <w:sz w:val="21"/>
          <w:szCs w:val="21"/>
          <w:lang w:val="en-CA"/>
        </w:rPr>
        <w:t xml:space="preserve"> </w:t>
      </w:r>
      <w:r w:rsidR="00102C74">
        <w:rPr>
          <w:rFonts w:ascii="Arial" w:hAnsi="Arial" w:cs="Arial"/>
          <w:color w:val="000000" w:themeColor="text1"/>
          <w:sz w:val="21"/>
          <w:szCs w:val="21"/>
          <w:lang w:val="en-CA"/>
        </w:rPr>
        <w:t xml:space="preserve"> </w:t>
      </w:r>
      <w:r w:rsidR="00386B91">
        <w:rPr>
          <w:rFonts w:ascii="Arial" w:hAnsi="Arial" w:cs="Arial"/>
          <w:color w:val="000000" w:themeColor="text1"/>
          <w:sz w:val="21"/>
          <w:szCs w:val="21"/>
          <w:lang w:val="en-CA"/>
        </w:rPr>
        <w:t xml:space="preserve"> </w:t>
      </w:r>
      <w:r w:rsidR="00130DB8">
        <w:rPr>
          <w:rFonts w:ascii="Arial" w:hAnsi="Arial" w:cs="Arial"/>
          <w:color w:val="000000" w:themeColor="text1"/>
          <w:sz w:val="21"/>
          <w:szCs w:val="21"/>
          <w:lang w:val="en-CA"/>
        </w:rPr>
        <w:t xml:space="preserve"> </w:t>
      </w:r>
      <w:r w:rsidR="00F511C1">
        <w:rPr>
          <w:rFonts w:ascii="Arial" w:hAnsi="Arial" w:cs="Arial"/>
          <w:color w:val="000000" w:themeColor="text1"/>
          <w:sz w:val="21"/>
          <w:szCs w:val="21"/>
          <w:lang w:val="en-CA"/>
        </w:rPr>
        <w:t xml:space="preserve"> </w:t>
      </w:r>
      <w:r w:rsidR="00C31F34">
        <w:rPr>
          <w:rFonts w:ascii="Arial" w:hAnsi="Arial" w:cs="Arial"/>
          <w:color w:val="000000" w:themeColor="text1"/>
          <w:sz w:val="21"/>
          <w:szCs w:val="21"/>
          <w:lang w:val="en-CA"/>
        </w:rPr>
        <w:t xml:space="preserve"> </w:t>
      </w:r>
    </w:p>
    <w:p w14:paraId="375066E4" w14:textId="2CD56263" w:rsidR="006E68F1" w:rsidRDefault="006E68F1" w:rsidP="006E68F1">
      <w:pPr>
        <w:pStyle w:val="NormalWeb"/>
        <w:spacing w:after="240" w:line="276" w:lineRule="auto"/>
        <w:rPr>
          <w:rFonts w:ascii="Arial" w:hAnsi="Arial" w:cs="Arial"/>
          <w:color w:val="000000" w:themeColor="text1"/>
          <w:sz w:val="21"/>
          <w:szCs w:val="21"/>
          <w:lang w:val="en-CA"/>
        </w:rPr>
      </w:pPr>
      <w:r w:rsidRPr="006E68F1">
        <w:rPr>
          <w:rFonts w:ascii="Arial" w:hAnsi="Arial" w:cs="Arial"/>
          <w:b/>
          <w:bCs/>
          <w:color w:val="000000" w:themeColor="text1"/>
          <w:sz w:val="21"/>
          <w:szCs w:val="21"/>
          <w:lang w:val="en-CA"/>
        </w:rPr>
        <w:t>2B. Whether the introduction, rationale and stated hypotheses (where applicable) are the same as the approved Stage 1 submission.</w:t>
      </w:r>
      <w:r w:rsidRPr="006E68F1">
        <w:rPr>
          <w:rFonts w:ascii="Arial" w:hAnsi="Arial" w:cs="Arial"/>
          <w:color w:val="000000" w:themeColor="text1"/>
          <w:sz w:val="21"/>
          <w:szCs w:val="21"/>
          <w:lang w:val="en-CA"/>
        </w:rPr>
        <w:t> </w:t>
      </w:r>
    </w:p>
    <w:p w14:paraId="06892047" w14:textId="3745E8D2" w:rsidR="00316441" w:rsidRPr="006E68F1" w:rsidRDefault="00C629AE" w:rsidP="006E68F1">
      <w:pPr>
        <w:pStyle w:val="NormalWeb"/>
        <w:spacing w:after="240" w:line="276" w:lineRule="auto"/>
        <w:rPr>
          <w:rFonts w:ascii="Arial" w:hAnsi="Arial" w:cs="Arial"/>
          <w:color w:val="000000" w:themeColor="text1"/>
          <w:sz w:val="21"/>
          <w:szCs w:val="21"/>
          <w:lang w:val="en-CA"/>
        </w:rPr>
      </w:pPr>
      <w:r>
        <w:rPr>
          <w:rFonts w:ascii="Arial" w:hAnsi="Arial" w:cs="Arial"/>
          <w:color w:val="000000" w:themeColor="text1"/>
          <w:sz w:val="21"/>
          <w:szCs w:val="21"/>
          <w:lang w:val="en-CA"/>
        </w:rPr>
        <w:t xml:space="preserve">The authors </w:t>
      </w:r>
      <w:r w:rsidR="00A42117">
        <w:rPr>
          <w:rFonts w:ascii="Arial" w:hAnsi="Arial" w:cs="Arial"/>
          <w:color w:val="000000" w:themeColor="text1"/>
          <w:sz w:val="21"/>
          <w:szCs w:val="21"/>
          <w:lang w:val="en-CA"/>
        </w:rPr>
        <w:t xml:space="preserve">did not make any changes to the introduction, rationale, </w:t>
      </w:r>
      <w:r w:rsidR="00F84515">
        <w:rPr>
          <w:rFonts w:ascii="Arial" w:hAnsi="Arial" w:cs="Arial"/>
          <w:color w:val="000000" w:themeColor="text1"/>
          <w:sz w:val="21"/>
          <w:szCs w:val="21"/>
          <w:lang w:val="en-CA"/>
        </w:rPr>
        <w:t>or hypotheses outside what is expected (changes in tense, corrections, etc.).</w:t>
      </w:r>
    </w:p>
    <w:p w14:paraId="22881451" w14:textId="447FB6FC" w:rsidR="006E68F1" w:rsidRDefault="006E68F1" w:rsidP="006E68F1">
      <w:pPr>
        <w:pStyle w:val="NormalWeb"/>
        <w:spacing w:after="240" w:line="276" w:lineRule="auto"/>
        <w:rPr>
          <w:rFonts w:ascii="Arial" w:hAnsi="Arial" w:cs="Arial"/>
          <w:color w:val="000000" w:themeColor="text1"/>
          <w:sz w:val="21"/>
          <w:szCs w:val="21"/>
          <w:lang w:val="en-CA"/>
        </w:rPr>
      </w:pPr>
      <w:r w:rsidRPr="006E68F1">
        <w:rPr>
          <w:rFonts w:ascii="Arial" w:hAnsi="Arial" w:cs="Arial"/>
          <w:b/>
          <w:bCs/>
          <w:color w:val="000000" w:themeColor="text1"/>
          <w:sz w:val="21"/>
          <w:szCs w:val="21"/>
          <w:lang w:val="en-CA"/>
        </w:rPr>
        <w:t>2C. Whether the authors adhered precisely to the registered study procedures.</w:t>
      </w:r>
      <w:r w:rsidRPr="006E68F1">
        <w:rPr>
          <w:rFonts w:ascii="Arial" w:hAnsi="Arial" w:cs="Arial"/>
          <w:color w:val="000000" w:themeColor="text1"/>
          <w:sz w:val="21"/>
          <w:szCs w:val="21"/>
          <w:lang w:val="en-CA"/>
        </w:rPr>
        <w:t> </w:t>
      </w:r>
    </w:p>
    <w:p w14:paraId="727F96B9" w14:textId="77777777" w:rsidR="004B381D" w:rsidRDefault="00CC35E4" w:rsidP="006E68F1">
      <w:pPr>
        <w:pStyle w:val="NormalWeb"/>
        <w:spacing w:after="240" w:line="276" w:lineRule="auto"/>
        <w:rPr>
          <w:rFonts w:ascii="Arial" w:hAnsi="Arial" w:cs="Arial"/>
          <w:color w:val="000000" w:themeColor="text1"/>
          <w:sz w:val="21"/>
          <w:szCs w:val="21"/>
          <w:lang w:val="en-CA"/>
        </w:rPr>
      </w:pPr>
      <w:r>
        <w:rPr>
          <w:rFonts w:ascii="Arial" w:hAnsi="Arial" w:cs="Arial"/>
          <w:color w:val="000000" w:themeColor="text1"/>
          <w:sz w:val="21"/>
          <w:szCs w:val="21"/>
          <w:lang w:val="en-CA"/>
        </w:rPr>
        <w:t xml:space="preserve">The authors adhered to their registered procedures. </w:t>
      </w:r>
      <w:r w:rsidR="00B042A5">
        <w:rPr>
          <w:rFonts w:ascii="Arial" w:hAnsi="Arial" w:cs="Arial"/>
          <w:color w:val="000000" w:themeColor="text1"/>
          <w:sz w:val="21"/>
          <w:szCs w:val="21"/>
          <w:lang w:val="en-CA"/>
        </w:rPr>
        <w:t xml:space="preserve">Even though some adjustments were needed retrospectively (e.g., for normality assumptions), the authors </w:t>
      </w:r>
      <w:proofErr w:type="gramStart"/>
      <w:r w:rsidR="00FB020B">
        <w:rPr>
          <w:rFonts w:ascii="Arial" w:hAnsi="Arial" w:cs="Arial"/>
          <w:color w:val="000000" w:themeColor="text1"/>
          <w:sz w:val="21"/>
          <w:szCs w:val="21"/>
          <w:lang w:val="en-CA"/>
        </w:rPr>
        <w:t>still remained</w:t>
      </w:r>
      <w:proofErr w:type="gramEnd"/>
      <w:r w:rsidR="00FB020B">
        <w:rPr>
          <w:rFonts w:ascii="Arial" w:hAnsi="Arial" w:cs="Arial"/>
          <w:color w:val="000000" w:themeColor="text1"/>
          <w:sz w:val="21"/>
          <w:szCs w:val="21"/>
          <w:lang w:val="en-CA"/>
        </w:rPr>
        <w:t xml:space="preserve"> within their registration procedure and provided the a</w:t>
      </w:r>
      <w:r w:rsidR="00CE115D">
        <w:rPr>
          <w:rFonts w:ascii="Arial" w:hAnsi="Arial" w:cs="Arial"/>
          <w:color w:val="000000" w:themeColor="text1"/>
          <w:sz w:val="21"/>
          <w:szCs w:val="21"/>
          <w:lang w:val="en-CA"/>
        </w:rPr>
        <w:t>djustments as additional (exploratory) analyses.</w:t>
      </w:r>
      <w:r w:rsidR="005B1655">
        <w:rPr>
          <w:rFonts w:ascii="Arial" w:hAnsi="Arial" w:cs="Arial"/>
          <w:color w:val="000000" w:themeColor="text1"/>
          <w:sz w:val="21"/>
          <w:szCs w:val="21"/>
          <w:lang w:val="en-CA"/>
        </w:rPr>
        <w:t xml:space="preserve"> To this point, I would like to request </w:t>
      </w:r>
      <w:r w:rsidR="00D029DC">
        <w:rPr>
          <w:rFonts w:ascii="Arial" w:hAnsi="Arial" w:cs="Arial"/>
          <w:color w:val="000000" w:themeColor="text1"/>
          <w:sz w:val="21"/>
          <w:szCs w:val="21"/>
          <w:lang w:val="en-CA"/>
        </w:rPr>
        <w:t>two</w:t>
      </w:r>
      <w:r w:rsidR="005B1655">
        <w:rPr>
          <w:rFonts w:ascii="Arial" w:hAnsi="Arial" w:cs="Arial"/>
          <w:color w:val="000000" w:themeColor="text1"/>
          <w:sz w:val="21"/>
          <w:szCs w:val="21"/>
          <w:lang w:val="en-CA"/>
        </w:rPr>
        <w:t xml:space="preserve"> additional </w:t>
      </w:r>
      <w:proofErr w:type="gramStart"/>
      <w:r w:rsidR="005B1655">
        <w:rPr>
          <w:rFonts w:ascii="Arial" w:hAnsi="Arial" w:cs="Arial"/>
          <w:color w:val="000000" w:themeColor="text1"/>
          <w:sz w:val="21"/>
          <w:szCs w:val="21"/>
          <w:lang w:val="en-CA"/>
        </w:rPr>
        <w:t>clarification</w:t>
      </w:r>
      <w:proofErr w:type="gramEnd"/>
      <w:r w:rsidR="005B1655">
        <w:rPr>
          <w:rFonts w:ascii="Arial" w:hAnsi="Arial" w:cs="Arial"/>
          <w:color w:val="000000" w:themeColor="text1"/>
          <w:sz w:val="21"/>
          <w:szCs w:val="21"/>
          <w:lang w:val="en-CA"/>
        </w:rPr>
        <w:t xml:space="preserve"> to the methods. </w:t>
      </w:r>
    </w:p>
    <w:p w14:paraId="0FB2538B" w14:textId="19949533" w:rsidR="00CC35E4" w:rsidRDefault="005B1655" w:rsidP="004B381D">
      <w:pPr>
        <w:pStyle w:val="NormalWeb"/>
        <w:numPr>
          <w:ilvl w:val="0"/>
          <w:numId w:val="4"/>
        </w:numPr>
        <w:spacing w:after="240" w:line="276" w:lineRule="auto"/>
        <w:rPr>
          <w:rFonts w:ascii="Arial" w:hAnsi="Arial" w:cs="Arial"/>
          <w:color w:val="000000" w:themeColor="text1"/>
          <w:sz w:val="21"/>
          <w:szCs w:val="21"/>
          <w:lang w:val="en-CA"/>
        </w:rPr>
      </w:pPr>
      <w:r>
        <w:rPr>
          <w:rFonts w:ascii="Arial" w:hAnsi="Arial" w:cs="Arial"/>
          <w:color w:val="000000" w:themeColor="text1"/>
          <w:sz w:val="21"/>
          <w:szCs w:val="21"/>
          <w:lang w:val="en-CA"/>
        </w:rPr>
        <w:t xml:space="preserve">Even though methods should be identical to </w:t>
      </w:r>
      <w:r w:rsidR="00667C9D">
        <w:rPr>
          <w:rFonts w:ascii="Arial" w:hAnsi="Arial" w:cs="Arial"/>
          <w:color w:val="000000" w:themeColor="text1"/>
          <w:sz w:val="21"/>
          <w:szCs w:val="21"/>
          <w:lang w:val="en-CA"/>
        </w:rPr>
        <w:t>the IPA Stage-1 protocol, I think it is important to clarify whether the Reaction Time data included all responses to the task, or only RTs from correct responses</w:t>
      </w:r>
      <w:r w:rsidR="00730B58">
        <w:rPr>
          <w:rFonts w:ascii="Arial" w:hAnsi="Arial" w:cs="Arial"/>
          <w:color w:val="000000" w:themeColor="text1"/>
          <w:sz w:val="21"/>
          <w:szCs w:val="21"/>
          <w:lang w:val="en-CA"/>
        </w:rPr>
        <w:t xml:space="preserve"> (the authors do mention ‘overall’ RT, but it is unclear whether that means </w:t>
      </w:r>
      <w:r w:rsidR="009879CC">
        <w:rPr>
          <w:rFonts w:ascii="Arial" w:hAnsi="Arial" w:cs="Arial"/>
          <w:color w:val="000000" w:themeColor="text1"/>
          <w:sz w:val="21"/>
          <w:szCs w:val="21"/>
          <w:lang w:val="en-CA"/>
        </w:rPr>
        <w:t>‘including everything’ or ‘average correct response RT’)</w:t>
      </w:r>
      <w:r w:rsidR="00667C9D">
        <w:rPr>
          <w:rFonts w:ascii="Arial" w:hAnsi="Arial" w:cs="Arial"/>
          <w:color w:val="000000" w:themeColor="text1"/>
          <w:sz w:val="21"/>
          <w:szCs w:val="21"/>
          <w:lang w:val="en-CA"/>
        </w:rPr>
        <w:t>.</w:t>
      </w:r>
      <w:r w:rsidR="00B042A5">
        <w:rPr>
          <w:rFonts w:ascii="Arial" w:hAnsi="Arial" w:cs="Arial"/>
          <w:color w:val="000000" w:themeColor="text1"/>
          <w:sz w:val="21"/>
          <w:szCs w:val="21"/>
          <w:lang w:val="en-CA"/>
        </w:rPr>
        <w:t xml:space="preserve"> </w:t>
      </w:r>
    </w:p>
    <w:p w14:paraId="150ADA05" w14:textId="43F88EFC" w:rsidR="004B381D" w:rsidRPr="006E68F1" w:rsidRDefault="004B381D" w:rsidP="004B381D">
      <w:pPr>
        <w:pStyle w:val="NormalWeb"/>
        <w:numPr>
          <w:ilvl w:val="0"/>
          <w:numId w:val="4"/>
        </w:numPr>
        <w:spacing w:after="240" w:line="276" w:lineRule="auto"/>
        <w:rPr>
          <w:rFonts w:ascii="Arial" w:hAnsi="Arial" w:cs="Arial"/>
          <w:color w:val="000000" w:themeColor="text1"/>
          <w:sz w:val="21"/>
          <w:szCs w:val="21"/>
          <w:lang w:val="en-CA"/>
        </w:rPr>
      </w:pPr>
      <w:r>
        <w:rPr>
          <w:rFonts w:ascii="Arial" w:hAnsi="Arial" w:cs="Arial"/>
          <w:color w:val="000000" w:themeColor="text1"/>
          <w:sz w:val="21"/>
          <w:szCs w:val="21"/>
          <w:lang w:val="en-CA"/>
        </w:rPr>
        <w:t>The behavioral tasks provided the option of ‘I don’t know’ to participants. It is unclear how this was treated in the calculation of accuracy or RT. Were ‘I don’t know’ responses included in the data? If so, how did they contribute? Were they treated as correct or incorrect responses? Where they included in the RT calculations?</w:t>
      </w:r>
    </w:p>
    <w:p w14:paraId="598038F2" w14:textId="77777777" w:rsidR="006E68F1" w:rsidRDefault="006E68F1" w:rsidP="006E68F1">
      <w:pPr>
        <w:pStyle w:val="NormalWeb"/>
        <w:spacing w:after="240" w:line="276" w:lineRule="auto"/>
        <w:rPr>
          <w:rFonts w:ascii="Arial" w:hAnsi="Arial" w:cs="Arial"/>
          <w:color w:val="000000" w:themeColor="text1"/>
          <w:sz w:val="21"/>
          <w:szCs w:val="21"/>
          <w:lang w:val="en-CA"/>
        </w:rPr>
      </w:pPr>
      <w:r w:rsidRPr="006E68F1">
        <w:rPr>
          <w:rFonts w:ascii="Arial" w:hAnsi="Arial" w:cs="Arial"/>
          <w:b/>
          <w:bCs/>
          <w:color w:val="000000" w:themeColor="text1"/>
          <w:sz w:val="21"/>
          <w:szCs w:val="21"/>
          <w:lang w:val="en-CA"/>
        </w:rPr>
        <w:t>2D. Where applicable, whether any unregistered exploratory analyses are justified, methodologically sound, and informative.</w:t>
      </w:r>
      <w:r w:rsidRPr="006E68F1">
        <w:rPr>
          <w:rFonts w:ascii="Arial" w:hAnsi="Arial" w:cs="Arial"/>
          <w:color w:val="000000" w:themeColor="text1"/>
          <w:sz w:val="21"/>
          <w:szCs w:val="21"/>
          <w:lang w:val="en-CA"/>
        </w:rPr>
        <w:t> This criterion addresses the quality and value of any additional data analyses that are reported at Stage 2 but were not included in the registered Stage 1 submission. Such analyses are often highly valuable. For instance, a new analytic approach might become available between IPA and Stage 2 review, or a particularly interesting and unexpected finding may emerge. Alternatively, some unexpected characteristic of the data might suggest that the preregistered analyses, while bias-free, are not as sensitive as planned, and therefore a more sensitive post hoc analysis could be informative. Such analyses are admissible but must be clearly identified (e.g. through a separate heading in the Results for “Exploratory Analyses” or “Unregistered analyses”), justified, and appropriately caveated. Authors should also be careful not to base their conclusions entirely on the outcome of unregistered analyses.</w:t>
      </w:r>
    </w:p>
    <w:p w14:paraId="0CE32481" w14:textId="77777777" w:rsidR="002C5632" w:rsidRDefault="002E61DC" w:rsidP="006E68F1">
      <w:pPr>
        <w:pStyle w:val="NormalWeb"/>
        <w:spacing w:after="240" w:line="276" w:lineRule="auto"/>
        <w:rPr>
          <w:rFonts w:ascii="Arial" w:hAnsi="Arial" w:cs="Arial"/>
          <w:color w:val="000000" w:themeColor="text1"/>
          <w:sz w:val="21"/>
          <w:szCs w:val="21"/>
          <w:lang w:val="en-CA"/>
        </w:rPr>
      </w:pPr>
      <w:r>
        <w:rPr>
          <w:rFonts w:ascii="Arial" w:hAnsi="Arial" w:cs="Arial"/>
          <w:color w:val="000000" w:themeColor="text1"/>
          <w:sz w:val="21"/>
          <w:szCs w:val="21"/>
          <w:lang w:val="en-CA"/>
        </w:rPr>
        <w:lastRenderedPageBreak/>
        <w:t>The authors present numerous exploratory analyses. These analyses are justified</w:t>
      </w:r>
      <w:r w:rsidR="005452D4">
        <w:rPr>
          <w:rFonts w:ascii="Arial" w:hAnsi="Arial" w:cs="Arial"/>
          <w:color w:val="000000" w:themeColor="text1"/>
          <w:sz w:val="21"/>
          <w:szCs w:val="21"/>
          <w:lang w:val="en-CA"/>
        </w:rPr>
        <w:t>, sound,</w:t>
      </w:r>
      <w:r>
        <w:rPr>
          <w:rFonts w:ascii="Arial" w:hAnsi="Arial" w:cs="Arial"/>
          <w:color w:val="000000" w:themeColor="text1"/>
          <w:sz w:val="21"/>
          <w:szCs w:val="21"/>
          <w:lang w:val="en-CA"/>
        </w:rPr>
        <w:t xml:space="preserve"> and informative. </w:t>
      </w:r>
      <w:r w:rsidR="00503E06">
        <w:rPr>
          <w:rFonts w:ascii="Arial" w:hAnsi="Arial" w:cs="Arial"/>
          <w:color w:val="000000" w:themeColor="text1"/>
          <w:sz w:val="21"/>
          <w:szCs w:val="21"/>
          <w:lang w:val="en-CA"/>
        </w:rPr>
        <w:t xml:space="preserve">Even though some analyses were inconclusive or did not </w:t>
      </w:r>
      <w:r w:rsidR="00154EEF">
        <w:rPr>
          <w:rFonts w:ascii="Arial" w:hAnsi="Arial" w:cs="Arial"/>
          <w:color w:val="000000" w:themeColor="text1"/>
          <w:sz w:val="21"/>
          <w:szCs w:val="21"/>
          <w:lang w:val="en-CA"/>
        </w:rPr>
        <w:t>provide any additional information (</w:t>
      </w:r>
      <w:proofErr w:type="gramStart"/>
      <w:r w:rsidR="00154EEF">
        <w:rPr>
          <w:rFonts w:ascii="Arial" w:hAnsi="Arial" w:cs="Arial"/>
          <w:color w:val="000000" w:themeColor="text1"/>
          <w:sz w:val="21"/>
          <w:szCs w:val="21"/>
          <w:lang w:val="en-CA"/>
        </w:rPr>
        <w:t>in regards to</w:t>
      </w:r>
      <w:proofErr w:type="gramEnd"/>
      <w:r w:rsidR="00154EEF">
        <w:rPr>
          <w:rFonts w:ascii="Arial" w:hAnsi="Arial" w:cs="Arial"/>
          <w:color w:val="000000" w:themeColor="text1"/>
          <w:sz w:val="21"/>
          <w:szCs w:val="21"/>
          <w:lang w:val="en-CA"/>
        </w:rPr>
        <w:t xml:space="preserve"> the registered analyses), these exploratory analyses provide </w:t>
      </w:r>
      <w:r w:rsidR="005452D4">
        <w:rPr>
          <w:rFonts w:ascii="Arial" w:hAnsi="Arial" w:cs="Arial"/>
          <w:color w:val="000000" w:themeColor="text1"/>
          <w:sz w:val="21"/>
          <w:szCs w:val="21"/>
          <w:lang w:val="en-CA"/>
        </w:rPr>
        <w:t>completeness to the study and illustrate how the authors took into consideration potential alternatives</w:t>
      </w:r>
      <w:r w:rsidR="002C5632">
        <w:rPr>
          <w:rFonts w:ascii="Arial" w:hAnsi="Arial" w:cs="Arial"/>
          <w:color w:val="000000" w:themeColor="text1"/>
          <w:sz w:val="21"/>
          <w:szCs w:val="21"/>
          <w:lang w:val="en-CA"/>
        </w:rPr>
        <w:t xml:space="preserve">. </w:t>
      </w:r>
    </w:p>
    <w:p w14:paraId="76946D8F" w14:textId="64188606" w:rsidR="002E61DC" w:rsidRPr="006E68F1" w:rsidRDefault="002C5632" w:rsidP="006E68F1">
      <w:pPr>
        <w:pStyle w:val="NormalWeb"/>
        <w:spacing w:after="240" w:line="276" w:lineRule="auto"/>
        <w:rPr>
          <w:rFonts w:ascii="Arial" w:hAnsi="Arial" w:cs="Arial"/>
          <w:color w:val="000000" w:themeColor="text1"/>
          <w:sz w:val="21"/>
          <w:szCs w:val="21"/>
          <w:lang w:val="en-CA"/>
        </w:rPr>
      </w:pPr>
      <w:r>
        <w:rPr>
          <w:rFonts w:ascii="Arial" w:hAnsi="Arial" w:cs="Arial"/>
          <w:color w:val="000000" w:themeColor="text1"/>
          <w:sz w:val="21"/>
          <w:szCs w:val="21"/>
          <w:lang w:val="en-CA"/>
        </w:rPr>
        <w:t xml:space="preserve">For these analyses, some additional information is required, for clarity. Specifically, </w:t>
      </w:r>
      <w:r w:rsidR="006A3EEB">
        <w:rPr>
          <w:rFonts w:ascii="Arial" w:hAnsi="Arial" w:cs="Arial"/>
          <w:color w:val="000000" w:themeColor="text1"/>
          <w:sz w:val="21"/>
          <w:szCs w:val="21"/>
          <w:lang w:val="en-CA"/>
        </w:rPr>
        <w:t xml:space="preserve">the authors mention that </w:t>
      </w:r>
      <w:r w:rsidR="006A3EEB">
        <w:rPr>
          <w:rFonts w:ascii="Arial" w:hAnsi="Arial" w:cs="Arial"/>
          <w:i/>
          <w:iCs/>
          <w:color w:val="000000" w:themeColor="text1"/>
          <w:sz w:val="21"/>
          <w:szCs w:val="21"/>
          <w:lang w:val="en-CA"/>
        </w:rPr>
        <w:t>z</w:t>
      </w:r>
      <w:r w:rsidR="006A3EEB">
        <w:rPr>
          <w:rFonts w:ascii="Arial" w:hAnsi="Arial" w:cs="Arial"/>
          <w:color w:val="000000" w:themeColor="text1"/>
          <w:sz w:val="21"/>
          <w:szCs w:val="21"/>
          <w:lang w:val="en-CA"/>
        </w:rPr>
        <w:t xml:space="preserve">-scores were estimated for some analyses. </w:t>
      </w:r>
      <w:r w:rsidR="00567ACF">
        <w:rPr>
          <w:rFonts w:ascii="Arial" w:hAnsi="Arial" w:cs="Arial"/>
          <w:color w:val="000000" w:themeColor="text1"/>
          <w:sz w:val="21"/>
          <w:szCs w:val="21"/>
          <w:lang w:val="en-CA"/>
        </w:rPr>
        <w:t xml:space="preserve">Details on </w:t>
      </w:r>
      <w:r w:rsidR="00567ACF">
        <w:rPr>
          <w:rFonts w:ascii="Arial" w:hAnsi="Arial" w:cs="Arial"/>
          <w:i/>
          <w:iCs/>
          <w:color w:val="000000" w:themeColor="text1"/>
          <w:sz w:val="21"/>
          <w:szCs w:val="21"/>
          <w:lang w:val="en-CA"/>
        </w:rPr>
        <w:t xml:space="preserve">z </w:t>
      </w:r>
      <w:r w:rsidR="00567ACF">
        <w:rPr>
          <w:rFonts w:ascii="Arial" w:hAnsi="Arial" w:cs="Arial"/>
          <w:color w:val="000000" w:themeColor="text1"/>
          <w:sz w:val="21"/>
          <w:szCs w:val="21"/>
          <w:lang w:val="en-CA"/>
        </w:rPr>
        <w:t xml:space="preserve">estimation is important (e.g., </w:t>
      </w:r>
      <w:r w:rsidR="008E7AF9">
        <w:rPr>
          <w:rFonts w:ascii="Arial" w:hAnsi="Arial" w:cs="Arial"/>
          <w:color w:val="000000" w:themeColor="text1"/>
          <w:sz w:val="21"/>
          <w:szCs w:val="21"/>
          <w:lang w:val="en-CA"/>
        </w:rPr>
        <w:t xml:space="preserve">do </w:t>
      </w:r>
      <w:r w:rsidR="008E7AF9">
        <w:rPr>
          <w:rFonts w:ascii="Arial" w:hAnsi="Arial" w:cs="Arial"/>
          <w:i/>
          <w:iCs/>
          <w:color w:val="000000" w:themeColor="text1"/>
          <w:sz w:val="21"/>
          <w:szCs w:val="21"/>
          <w:lang w:val="en-CA"/>
        </w:rPr>
        <w:t xml:space="preserve">z </w:t>
      </w:r>
      <w:r w:rsidR="008E7AF9">
        <w:rPr>
          <w:rFonts w:ascii="Arial" w:hAnsi="Arial" w:cs="Arial"/>
          <w:color w:val="000000" w:themeColor="text1"/>
          <w:sz w:val="21"/>
          <w:szCs w:val="21"/>
          <w:lang w:val="en-CA"/>
        </w:rPr>
        <w:t>scores include variance across all groups/levels</w:t>
      </w:r>
      <w:r w:rsidR="00A951A8">
        <w:rPr>
          <w:rFonts w:ascii="Arial" w:hAnsi="Arial" w:cs="Arial"/>
          <w:color w:val="000000" w:themeColor="text1"/>
          <w:sz w:val="21"/>
          <w:szCs w:val="21"/>
          <w:lang w:val="en-CA"/>
        </w:rPr>
        <w:t xml:space="preserve"> or were they calculated separately?). </w:t>
      </w:r>
    </w:p>
    <w:p w14:paraId="27158DBB" w14:textId="2289AEEF" w:rsidR="006E68F1" w:rsidRPr="006E68F1" w:rsidRDefault="006E68F1" w:rsidP="006E68F1">
      <w:pPr>
        <w:pStyle w:val="NormalWeb"/>
        <w:spacing w:after="240" w:line="276" w:lineRule="auto"/>
        <w:rPr>
          <w:rFonts w:ascii="Arial" w:hAnsi="Arial" w:cs="Arial"/>
          <w:color w:val="000000" w:themeColor="text1"/>
          <w:sz w:val="21"/>
          <w:szCs w:val="21"/>
          <w:lang w:val="en-CA"/>
        </w:rPr>
      </w:pPr>
      <w:r w:rsidRPr="006E68F1">
        <w:rPr>
          <w:rFonts w:ascii="Arial" w:hAnsi="Arial" w:cs="Arial"/>
          <w:b/>
          <w:bCs/>
          <w:color w:val="000000" w:themeColor="text1"/>
          <w:sz w:val="21"/>
          <w:szCs w:val="21"/>
          <w:lang w:val="en-CA"/>
        </w:rPr>
        <w:t>2E. Whether the authors’ conclusions are justified given the evidence.</w:t>
      </w:r>
      <w:r w:rsidRPr="006E68F1">
        <w:rPr>
          <w:rFonts w:ascii="Arial" w:hAnsi="Arial" w:cs="Arial"/>
          <w:color w:val="000000" w:themeColor="text1"/>
          <w:sz w:val="21"/>
          <w:szCs w:val="21"/>
          <w:lang w:val="en-CA"/>
        </w:rPr>
        <w:t> </w:t>
      </w:r>
    </w:p>
    <w:p w14:paraId="39E97530" w14:textId="0F3D6476" w:rsidR="006E68F1" w:rsidRPr="006E68F1" w:rsidRDefault="00533CFE" w:rsidP="009D1CE3">
      <w:pPr>
        <w:pStyle w:val="NormalWeb"/>
        <w:spacing w:before="0" w:beforeAutospacing="0" w:after="240" w:afterAutospacing="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t xml:space="preserve">With the exemption of my earlier comment regarding the replication results, the authors did a great job in </w:t>
      </w:r>
      <w:r w:rsidR="00AB3451">
        <w:rPr>
          <w:rStyle w:val="Strong"/>
          <w:rFonts w:ascii="Arial" w:hAnsi="Arial" w:cs="Arial"/>
          <w:b w:val="0"/>
          <w:bCs w:val="0"/>
          <w:color w:val="000000" w:themeColor="text1"/>
          <w:sz w:val="21"/>
          <w:szCs w:val="21"/>
          <w:lang w:val="en-CA"/>
        </w:rPr>
        <w:t xml:space="preserve">keeping their claims </w:t>
      </w:r>
      <w:r w:rsidR="006B5820">
        <w:rPr>
          <w:rStyle w:val="Strong"/>
          <w:rFonts w:ascii="Arial" w:hAnsi="Arial" w:cs="Arial"/>
          <w:b w:val="0"/>
          <w:bCs w:val="0"/>
          <w:color w:val="000000" w:themeColor="text1"/>
          <w:sz w:val="21"/>
          <w:szCs w:val="21"/>
          <w:lang w:val="en-CA"/>
        </w:rPr>
        <w:t xml:space="preserve">based on the provided evidence. Moreover, even though the authors presented multiple exploratory analyses, they </w:t>
      </w:r>
      <w:r w:rsidR="00EF4CD0">
        <w:rPr>
          <w:rStyle w:val="Strong"/>
          <w:rFonts w:ascii="Arial" w:hAnsi="Arial" w:cs="Arial"/>
          <w:b w:val="0"/>
          <w:bCs w:val="0"/>
          <w:color w:val="000000" w:themeColor="text1"/>
          <w:sz w:val="21"/>
          <w:szCs w:val="21"/>
          <w:lang w:val="en-CA"/>
        </w:rPr>
        <w:t>were transparent about the exploratory nature of these results and drew the appropriate cautions were necessary.</w:t>
      </w:r>
    </w:p>
    <w:p w14:paraId="08C67BF2" w14:textId="7DC76CEE" w:rsidR="006E68F1" w:rsidRPr="000845FB" w:rsidRDefault="000845FB" w:rsidP="009D1CE3">
      <w:pPr>
        <w:pStyle w:val="NormalWeb"/>
        <w:spacing w:before="0" w:beforeAutospacing="0" w:after="240" w:afterAutospacing="0" w:line="276" w:lineRule="auto"/>
        <w:rPr>
          <w:rStyle w:val="Strong"/>
          <w:rFonts w:ascii="Arial" w:hAnsi="Arial" w:cs="Arial"/>
          <w:color w:val="000000" w:themeColor="text1"/>
          <w:sz w:val="21"/>
          <w:szCs w:val="21"/>
          <w:lang w:val="en-US"/>
        </w:rPr>
      </w:pPr>
      <w:r w:rsidRPr="000845FB">
        <w:rPr>
          <w:rStyle w:val="Strong"/>
          <w:rFonts w:ascii="Arial" w:hAnsi="Arial" w:cs="Arial"/>
          <w:color w:val="000000" w:themeColor="text1"/>
          <w:sz w:val="21"/>
          <w:szCs w:val="21"/>
          <w:lang w:val="en-US"/>
        </w:rPr>
        <w:t xml:space="preserve">Additional </w:t>
      </w:r>
      <w:r w:rsidR="004F516B">
        <w:rPr>
          <w:rStyle w:val="Strong"/>
          <w:rFonts w:ascii="Arial" w:hAnsi="Arial" w:cs="Arial"/>
          <w:color w:val="000000" w:themeColor="text1"/>
          <w:sz w:val="21"/>
          <w:szCs w:val="21"/>
          <w:lang w:val="en-US"/>
        </w:rPr>
        <w:t xml:space="preserve">minor </w:t>
      </w:r>
      <w:r w:rsidRPr="000845FB">
        <w:rPr>
          <w:rStyle w:val="Strong"/>
          <w:rFonts w:ascii="Arial" w:hAnsi="Arial" w:cs="Arial"/>
          <w:color w:val="000000" w:themeColor="text1"/>
          <w:sz w:val="21"/>
          <w:szCs w:val="21"/>
          <w:lang w:val="en-US"/>
        </w:rPr>
        <w:t>Comments/Suggestions:</w:t>
      </w:r>
    </w:p>
    <w:p w14:paraId="66950342" w14:textId="26543CC7" w:rsidR="00310002" w:rsidRDefault="00AD0C21" w:rsidP="004F516B">
      <w:pPr>
        <w:pStyle w:val="NormalWeb"/>
        <w:numPr>
          <w:ilvl w:val="0"/>
          <w:numId w:val="3"/>
        </w:numPr>
        <w:spacing w:after="24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t>In p6</w:t>
      </w:r>
      <w:r w:rsidR="00310002">
        <w:rPr>
          <w:rStyle w:val="Strong"/>
          <w:rFonts w:ascii="Arial" w:hAnsi="Arial" w:cs="Arial"/>
          <w:b w:val="0"/>
          <w:bCs w:val="0"/>
          <w:color w:val="000000" w:themeColor="text1"/>
          <w:sz w:val="21"/>
          <w:szCs w:val="21"/>
          <w:lang w:val="en-CA"/>
        </w:rPr>
        <w:t>:</w:t>
      </w:r>
      <w:r>
        <w:rPr>
          <w:rStyle w:val="Strong"/>
          <w:rFonts w:ascii="Arial" w:hAnsi="Arial" w:cs="Arial"/>
          <w:b w:val="0"/>
          <w:bCs w:val="0"/>
          <w:color w:val="000000" w:themeColor="text1"/>
          <w:sz w:val="21"/>
          <w:szCs w:val="21"/>
          <w:lang w:val="en-CA"/>
        </w:rPr>
        <w:t xml:space="preserve"> </w:t>
      </w:r>
      <w:r w:rsidR="004F516B">
        <w:rPr>
          <w:rStyle w:val="Strong"/>
          <w:rFonts w:ascii="Arial" w:hAnsi="Arial" w:cs="Arial"/>
          <w:b w:val="0"/>
          <w:bCs w:val="0"/>
          <w:color w:val="000000" w:themeColor="text1"/>
          <w:sz w:val="21"/>
          <w:szCs w:val="21"/>
          <w:lang w:val="en-CA"/>
        </w:rPr>
        <w:t>“</w:t>
      </w:r>
      <w:r w:rsidR="004F516B" w:rsidRPr="00310002">
        <w:rPr>
          <w:rStyle w:val="Strong"/>
          <w:rFonts w:ascii="Arial" w:hAnsi="Arial" w:cs="Arial"/>
          <w:b w:val="0"/>
          <w:bCs w:val="0"/>
          <w:i/>
          <w:iCs/>
          <w:color w:val="000000" w:themeColor="text1"/>
          <w:sz w:val="21"/>
          <w:szCs w:val="21"/>
          <w:lang w:val="en-CA"/>
        </w:rPr>
        <w:t>The Covid group included 209 participants (18-75 years old, average=42.72, SD =</w:t>
      </w:r>
      <w:r w:rsidR="00310002" w:rsidRPr="00310002">
        <w:rPr>
          <w:rStyle w:val="Strong"/>
          <w:rFonts w:ascii="Arial" w:hAnsi="Arial" w:cs="Arial"/>
          <w:b w:val="0"/>
          <w:bCs w:val="0"/>
          <w:i/>
          <w:iCs/>
          <w:color w:val="000000" w:themeColor="text1"/>
          <w:sz w:val="21"/>
          <w:szCs w:val="21"/>
          <w:lang w:val="en-CA"/>
        </w:rPr>
        <w:t xml:space="preserve"> </w:t>
      </w:r>
      <w:r w:rsidR="004F516B" w:rsidRPr="00310002">
        <w:rPr>
          <w:rStyle w:val="Strong"/>
          <w:rFonts w:ascii="Arial" w:hAnsi="Arial" w:cs="Arial"/>
          <w:b w:val="0"/>
          <w:bCs w:val="0"/>
          <w:i/>
          <w:iCs/>
          <w:color w:val="000000" w:themeColor="text1"/>
          <w:sz w:val="21"/>
          <w:szCs w:val="21"/>
          <w:lang w:val="en-CA"/>
        </w:rPr>
        <w:t xml:space="preserve">13.51; 47 males [22.5%], 161 females </w:t>
      </w:r>
      <w:r w:rsidR="004F516B" w:rsidRPr="00310002">
        <w:rPr>
          <w:rStyle w:val="Strong"/>
          <w:rFonts w:ascii="Arial" w:hAnsi="Arial" w:cs="Arial"/>
          <w:b w:val="0"/>
          <w:bCs w:val="0"/>
          <w:i/>
          <w:iCs/>
          <w:color w:val="000000" w:themeColor="text1"/>
          <w:sz w:val="21"/>
          <w:szCs w:val="21"/>
          <w:u w:val="single"/>
          <w:lang w:val="en-CA"/>
        </w:rPr>
        <w:t>77%]</w:t>
      </w:r>
      <w:r w:rsidR="004F516B" w:rsidRPr="00310002">
        <w:rPr>
          <w:rStyle w:val="Strong"/>
          <w:rFonts w:ascii="Arial" w:hAnsi="Arial" w:cs="Arial"/>
          <w:b w:val="0"/>
          <w:bCs w:val="0"/>
          <w:i/>
          <w:iCs/>
          <w:color w:val="000000" w:themeColor="text1"/>
          <w:sz w:val="21"/>
          <w:szCs w:val="21"/>
          <w:lang w:val="en-CA"/>
        </w:rPr>
        <w:t xml:space="preserve"> and 1 transgender [0.5%])</w:t>
      </w:r>
      <w:r w:rsidR="00310002">
        <w:rPr>
          <w:rStyle w:val="Strong"/>
          <w:rFonts w:ascii="Arial" w:hAnsi="Arial" w:cs="Arial"/>
          <w:b w:val="0"/>
          <w:bCs w:val="0"/>
          <w:color w:val="000000" w:themeColor="text1"/>
          <w:sz w:val="21"/>
          <w:szCs w:val="21"/>
          <w:lang w:val="en-CA"/>
        </w:rPr>
        <w:t>” the underlined text is missing a square bracket.</w:t>
      </w:r>
    </w:p>
    <w:p w14:paraId="4262FB27" w14:textId="77777777" w:rsidR="006C34FC" w:rsidRDefault="006C34FC" w:rsidP="004F516B">
      <w:pPr>
        <w:pStyle w:val="NormalWeb"/>
        <w:numPr>
          <w:ilvl w:val="0"/>
          <w:numId w:val="3"/>
        </w:numPr>
        <w:spacing w:after="24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t>Table 1:</w:t>
      </w:r>
    </w:p>
    <w:p w14:paraId="1772DDFD" w14:textId="77777777" w:rsidR="006F65C2" w:rsidRDefault="006C34FC" w:rsidP="006C34FC">
      <w:pPr>
        <w:pStyle w:val="NormalWeb"/>
        <w:numPr>
          <w:ilvl w:val="1"/>
          <w:numId w:val="3"/>
        </w:numPr>
        <w:spacing w:after="24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t xml:space="preserve">Table 1 is presented in p12 but is not referred to until p15. </w:t>
      </w:r>
      <w:r w:rsidR="006F65C2">
        <w:rPr>
          <w:rStyle w:val="Strong"/>
          <w:rFonts w:ascii="Arial" w:hAnsi="Arial" w:cs="Arial"/>
          <w:b w:val="0"/>
          <w:bCs w:val="0"/>
          <w:color w:val="000000" w:themeColor="text1"/>
          <w:sz w:val="21"/>
          <w:szCs w:val="21"/>
          <w:lang w:val="en-CA"/>
        </w:rPr>
        <w:t>I am assuming that some reference to the table was meant by the authors earlier but was likely omitted.</w:t>
      </w:r>
    </w:p>
    <w:p w14:paraId="71D23BCF" w14:textId="77777777" w:rsidR="00F37547" w:rsidRDefault="00A731CF" w:rsidP="006C34FC">
      <w:pPr>
        <w:pStyle w:val="NormalWeb"/>
        <w:numPr>
          <w:ilvl w:val="1"/>
          <w:numId w:val="3"/>
        </w:numPr>
        <w:spacing w:after="24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t>‘Original’ and ‘Scaled’ should be replaced with ‘Raw’ and ‘</w:t>
      </w:r>
      <w:r w:rsidRPr="00A731CF">
        <w:rPr>
          <w:rStyle w:val="Strong"/>
          <w:rFonts w:ascii="Arial" w:hAnsi="Arial" w:cs="Arial"/>
          <w:b w:val="0"/>
          <w:bCs w:val="0"/>
          <w:i/>
          <w:iCs/>
          <w:color w:val="000000" w:themeColor="text1"/>
          <w:sz w:val="21"/>
          <w:szCs w:val="21"/>
          <w:lang w:val="en-CA"/>
        </w:rPr>
        <w:t>z</w:t>
      </w:r>
      <w:r>
        <w:rPr>
          <w:rStyle w:val="Strong"/>
          <w:rFonts w:ascii="Arial" w:hAnsi="Arial" w:cs="Arial"/>
          <w:b w:val="0"/>
          <w:bCs w:val="0"/>
          <w:color w:val="000000" w:themeColor="text1"/>
          <w:sz w:val="21"/>
          <w:szCs w:val="21"/>
          <w:lang w:val="en-CA"/>
        </w:rPr>
        <w:t>-score’ respectively</w:t>
      </w:r>
      <w:r w:rsidR="00F37547">
        <w:rPr>
          <w:rStyle w:val="Strong"/>
          <w:rFonts w:ascii="Arial" w:hAnsi="Arial" w:cs="Arial"/>
          <w:b w:val="0"/>
          <w:bCs w:val="0"/>
          <w:color w:val="000000" w:themeColor="text1"/>
          <w:sz w:val="21"/>
          <w:szCs w:val="21"/>
          <w:lang w:val="en-CA"/>
        </w:rPr>
        <w:t>.</w:t>
      </w:r>
    </w:p>
    <w:p w14:paraId="6E5BF0C7" w14:textId="74EAECB4" w:rsidR="00AE4013" w:rsidRDefault="00540F9E" w:rsidP="00B10CC1">
      <w:pPr>
        <w:pStyle w:val="NormalWeb"/>
        <w:numPr>
          <w:ilvl w:val="0"/>
          <w:numId w:val="3"/>
        </w:numPr>
        <w:spacing w:after="24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t xml:space="preserve">In p13 the </w:t>
      </w:r>
      <w:proofErr w:type="gramStart"/>
      <w:r>
        <w:rPr>
          <w:rStyle w:val="Strong"/>
          <w:rFonts w:ascii="Arial" w:hAnsi="Arial" w:cs="Arial"/>
          <w:b w:val="0"/>
          <w:bCs w:val="0"/>
          <w:color w:val="000000" w:themeColor="text1"/>
          <w:sz w:val="21"/>
          <w:szCs w:val="21"/>
          <w:lang w:val="en-CA"/>
        </w:rPr>
        <w:t>authors</w:t>
      </w:r>
      <w:proofErr w:type="gramEnd"/>
      <w:r>
        <w:rPr>
          <w:rStyle w:val="Strong"/>
          <w:rFonts w:ascii="Arial" w:hAnsi="Arial" w:cs="Arial"/>
          <w:b w:val="0"/>
          <w:bCs w:val="0"/>
          <w:color w:val="000000" w:themeColor="text1"/>
          <w:sz w:val="21"/>
          <w:szCs w:val="21"/>
          <w:lang w:val="en-CA"/>
        </w:rPr>
        <w:t xml:space="preserve"> state: “</w:t>
      </w:r>
      <w:r w:rsidR="00B10CC1" w:rsidRPr="00B10CC1">
        <w:rPr>
          <w:rStyle w:val="Strong"/>
          <w:rFonts w:ascii="Arial" w:hAnsi="Arial" w:cs="Arial"/>
          <w:b w:val="0"/>
          <w:bCs w:val="0"/>
          <w:i/>
          <w:iCs/>
          <w:color w:val="000000" w:themeColor="text1"/>
          <w:sz w:val="21"/>
          <w:szCs w:val="21"/>
          <w:lang w:val="en-CA"/>
        </w:rPr>
        <w:t>However, given the results of the frequentist analysis described above, we</w:t>
      </w:r>
      <w:r w:rsidR="00B10CC1" w:rsidRPr="00B10CC1">
        <w:rPr>
          <w:rStyle w:val="Strong"/>
          <w:rFonts w:ascii="Arial" w:hAnsi="Arial" w:cs="Arial"/>
          <w:b w:val="0"/>
          <w:bCs w:val="0"/>
          <w:i/>
          <w:iCs/>
          <w:color w:val="000000" w:themeColor="text1"/>
          <w:sz w:val="21"/>
          <w:szCs w:val="21"/>
          <w:lang w:val="en-CA"/>
        </w:rPr>
        <w:t xml:space="preserve"> </w:t>
      </w:r>
      <w:r w:rsidR="00B10CC1" w:rsidRPr="00B10CC1">
        <w:rPr>
          <w:rStyle w:val="Strong"/>
          <w:rFonts w:ascii="Arial" w:hAnsi="Arial" w:cs="Arial"/>
          <w:b w:val="0"/>
          <w:bCs w:val="0"/>
          <w:i/>
          <w:iCs/>
          <w:color w:val="000000" w:themeColor="text1"/>
          <w:sz w:val="21"/>
          <w:szCs w:val="21"/>
          <w:lang w:val="en-CA"/>
        </w:rPr>
        <w:t>were now expecting an effect of Covid status on accuracy but not on RTs.</w:t>
      </w:r>
      <w:r w:rsidRPr="00B10CC1">
        <w:rPr>
          <w:rStyle w:val="Strong"/>
          <w:rFonts w:ascii="Arial" w:hAnsi="Arial" w:cs="Arial"/>
          <w:b w:val="0"/>
          <w:bCs w:val="0"/>
          <w:color w:val="000000" w:themeColor="text1"/>
          <w:sz w:val="21"/>
          <w:szCs w:val="21"/>
          <w:lang w:val="en-CA"/>
        </w:rPr>
        <w:t>”</w:t>
      </w:r>
      <w:r w:rsidR="00B10CC1">
        <w:rPr>
          <w:rStyle w:val="Strong"/>
          <w:rFonts w:ascii="Arial" w:hAnsi="Arial" w:cs="Arial"/>
          <w:b w:val="0"/>
          <w:bCs w:val="0"/>
          <w:color w:val="000000" w:themeColor="text1"/>
          <w:sz w:val="21"/>
          <w:szCs w:val="21"/>
          <w:lang w:val="en-CA"/>
        </w:rPr>
        <w:t xml:space="preserve"> </w:t>
      </w:r>
      <w:r w:rsidR="00A273B2">
        <w:rPr>
          <w:rStyle w:val="Strong"/>
          <w:rFonts w:ascii="Arial" w:hAnsi="Arial" w:cs="Arial"/>
          <w:b w:val="0"/>
          <w:bCs w:val="0"/>
          <w:color w:val="000000" w:themeColor="text1"/>
          <w:sz w:val="21"/>
          <w:szCs w:val="21"/>
          <w:lang w:val="en-CA"/>
        </w:rPr>
        <w:t xml:space="preserve">Predictions should not change in Stage-2 but remain coherent with Stage-1. The statement is </w:t>
      </w:r>
      <w:proofErr w:type="gramStart"/>
      <w:r w:rsidR="00A273B2">
        <w:rPr>
          <w:rStyle w:val="Strong"/>
          <w:rFonts w:ascii="Arial" w:hAnsi="Arial" w:cs="Arial"/>
          <w:b w:val="0"/>
          <w:bCs w:val="0"/>
          <w:color w:val="000000" w:themeColor="text1"/>
          <w:sz w:val="21"/>
          <w:szCs w:val="21"/>
          <w:lang w:val="en-CA"/>
        </w:rPr>
        <w:t>understandable, but</w:t>
      </w:r>
      <w:proofErr w:type="gramEnd"/>
      <w:r w:rsidR="00A273B2">
        <w:rPr>
          <w:rStyle w:val="Strong"/>
          <w:rFonts w:ascii="Arial" w:hAnsi="Arial" w:cs="Arial"/>
          <w:b w:val="0"/>
          <w:bCs w:val="0"/>
          <w:color w:val="000000" w:themeColor="text1"/>
          <w:sz w:val="21"/>
          <w:szCs w:val="21"/>
          <w:lang w:val="en-CA"/>
        </w:rPr>
        <w:t xml:space="preserve"> should be removed from </w:t>
      </w:r>
      <w:r w:rsidR="00E413D8">
        <w:rPr>
          <w:rStyle w:val="Strong"/>
          <w:rFonts w:ascii="Arial" w:hAnsi="Arial" w:cs="Arial"/>
          <w:b w:val="0"/>
          <w:bCs w:val="0"/>
          <w:color w:val="000000" w:themeColor="text1"/>
          <w:sz w:val="21"/>
          <w:szCs w:val="21"/>
          <w:lang w:val="en-CA"/>
        </w:rPr>
        <w:t>this Stage-2 report.</w:t>
      </w:r>
    </w:p>
    <w:p w14:paraId="361AF350" w14:textId="1C52F5CC" w:rsidR="00E413D8" w:rsidRDefault="005423FD" w:rsidP="00B10CC1">
      <w:pPr>
        <w:pStyle w:val="NormalWeb"/>
        <w:numPr>
          <w:ilvl w:val="0"/>
          <w:numId w:val="3"/>
        </w:numPr>
        <w:spacing w:after="24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t>Figure 3: the graphical representation of the model is a great idea! Kudos!</w:t>
      </w:r>
    </w:p>
    <w:p w14:paraId="304FF54F" w14:textId="05FF9AE2" w:rsidR="005423FD" w:rsidRDefault="00DE2C46" w:rsidP="00B10CC1">
      <w:pPr>
        <w:pStyle w:val="NormalWeb"/>
        <w:numPr>
          <w:ilvl w:val="0"/>
          <w:numId w:val="3"/>
        </w:numPr>
        <w:spacing w:after="24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t>In p17 (and onwards were applicable) “</w:t>
      </w:r>
      <w:r>
        <w:rPr>
          <w:rStyle w:val="Strong"/>
          <w:rFonts w:ascii="Arial" w:hAnsi="Arial" w:cs="Arial"/>
          <w:b w:val="0"/>
          <w:bCs w:val="0"/>
          <w:i/>
          <w:iCs/>
          <w:color w:val="000000" w:themeColor="text1"/>
          <w:sz w:val="21"/>
          <w:szCs w:val="21"/>
          <w:lang w:val="en-CA"/>
        </w:rPr>
        <w:t>[the model] had its odds increased</w:t>
      </w:r>
      <w:r>
        <w:rPr>
          <w:rStyle w:val="Strong"/>
          <w:rFonts w:ascii="Arial" w:hAnsi="Arial" w:cs="Arial"/>
          <w:b w:val="0"/>
          <w:bCs w:val="0"/>
          <w:color w:val="000000" w:themeColor="text1"/>
          <w:sz w:val="21"/>
          <w:szCs w:val="21"/>
          <w:lang w:val="en-CA"/>
        </w:rPr>
        <w:t xml:space="preserve">” is not appropriate Bayesian terminology. </w:t>
      </w:r>
      <w:r w:rsidR="00DA1DFD">
        <w:rPr>
          <w:rStyle w:val="Strong"/>
          <w:rFonts w:ascii="Arial" w:hAnsi="Arial" w:cs="Arial"/>
          <w:b w:val="0"/>
          <w:bCs w:val="0"/>
          <w:color w:val="000000" w:themeColor="text1"/>
          <w:sz w:val="21"/>
          <w:szCs w:val="21"/>
          <w:lang w:val="en-CA"/>
        </w:rPr>
        <w:t xml:space="preserve">Maybe ‘had higher </w:t>
      </w:r>
      <w:r w:rsidR="00E37BB7">
        <w:rPr>
          <w:rStyle w:val="Strong"/>
          <w:rFonts w:ascii="Arial" w:hAnsi="Arial" w:cs="Arial"/>
          <w:b w:val="0"/>
          <w:bCs w:val="0"/>
          <w:color w:val="000000" w:themeColor="text1"/>
          <w:sz w:val="21"/>
          <w:szCs w:val="21"/>
          <w:lang w:val="en-CA"/>
        </w:rPr>
        <w:t>posterior probability’ or ‘</w:t>
      </w:r>
      <w:r w:rsidR="00AD4801">
        <w:rPr>
          <w:rStyle w:val="Strong"/>
          <w:rFonts w:ascii="Arial" w:hAnsi="Arial" w:cs="Arial"/>
          <w:b w:val="0"/>
          <w:bCs w:val="0"/>
          <w:color w:val="000000" w:themeColor="text1"/>
          <w:sz w:val="21"/>
          <w:szCs w:val="21"/>
          <w:lang w:val="en-CA"/>
        </w:rPr>
        <w:t>had a higher BF</w:t>
      </w:r>
      <w:r w:rsidR="00E37BB7">
        <w:rPr>
          <w:rStyle w:val="Strong"/>
          <w:rFonts w:ascii="Arial" w:hAnsi="Arial" w:cs="Arial"/>
          <w:b w:val="0"/>
          <w:bCs w:val="0"/>
          <w:color w:val="000000" w:themeColor="text1"/>
          <w:sz w:val="21"/>
          <w:szCs w:val="21"/>
          <w:lang w:val="en-CA"/>
        </w:rPr>
        <w:t>’</w:t>
      </w:r>
      <w:r w:rsidR="00AD4801">
        <w:rPr>
          <w:rStyle w:val="Strong"/>
          <w:rFonts w:ascii="Arial" w:hAnsi="Arial" w:cs="Arial"/>
          <w:b w:val="0"/>
          <w:bCs w:val="0"/>
          <w:color w:val="000000" w:themeColor="text1"/>
          <w:sz w:val="21"/>
          <w:szCs w:val="21"/>
          <w:lang w:val="en-CA"/>
        </w:rPr>
        <w:t>.</w:t>
      </w:r>
    </w:p>
    <w:p w14:paraId="35ECCB51" w14:textId="5B0F37B8" w:rsidR="00AD4801" w:rsidRDefault="00874C97" w:rsidP="000E27FC">
      <w:pPr>
        <w:pStyle w:val="NormalWeb"/>
        <w:numPr>
          <w:ilvl w:val="0"/>
          <w:numId w:val="3"/>
        </w:numPr>
        <w:spacing w:after="24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t>In pp18-19 the authors state “</w:t>
      </w:r>
      <w:r w:rsidR="00031025" w:rsidRPr="00031025">
        <w:rPr>
          <w:rStyle w:val="Strong"/>
          <w:rFonts w:ascii="Arial" w:hAnsi="Arial" w:cs="Arial"/>
          <w:b w:val="0"/>
          <w:bCs w:val="0"/>
          <w:i/>
          <w:iCs/>
          <w:color w:val="000000" w:themeColor="text1"/>
          <w:sz w:val="21"/>
          <w:szCs w:val="21"/>
          <w:lang w:val="en-CA"/>
        </w:rPr>
        <w:t>We analysed the effect of vaccination prior to infection on all the dependent variables separately using a subgroup of</w:t>
      </w:r>
      <w:r w:rsidR="00031025" w:rsidRPr="00031025">
        <w:rPr>
          <w:rStyle w:val="Strong"/>
          <w:rFonts w:ascii="Arial" w:hAnsi="Arial" w:cs="Arial"/>
          <w:b w:val="0"/>
          <w:bCs w:val="0"/>
          <w:i/>
          <w:iCs/>
          <w:color w:val="000000" w:themeColor="text1"/>
          <w:sz w:val="21"/>
          <w:szCs w:val="21"/>
          <w:lang w:val="en-CA"/>
        </w:rPr>
        <w:t xml:space="preserve"> </w:t>
      </w:r>
      <w:r w:rsidR="00031025" w:rsidRPr="00031025">
        <w:rPr>
          <w:rStyle w:val="Strong"/>
          <w:rFonts w:ascii="Arial" w:hAnsi="Arial" w:cs="Arial"/>
          <w:b w:val="0"/>
          <w:bCs w:val="0"/>
          <w:i/>
          <w:iCs/>
          <w:color w:val="000000" w:themeColor="text1"/>
          <w:sz w:val="21"/>
          <w:szCs w:val="21"/>
          <w:lang w:val="en-CA"/>
        </w:rPr>
        <w:t xml:space="preserve">participants who have had Covid only once. These were further divided into two groups: </w:t>
      </w:r>
      <w:r w:rsidR="00031025" w:rsidRPr="00F8719E">
        <w:rPr>
          <w:rStyle w:val="Strong"/>
          <w:rFonts w:ascii="Arial" w:hAnsi="Arial" w:cs="Arial"/>
          <w:b w:val="0"/>
          <w:bCs w:val="0"/>
          <w:i/>
          <w:iCs/>
          <w:color w:val="000000" w:themeColor="text1"/>
          <w:sz w:val="21"/>
          <w:szCs w:val="21"/>
          <w:u w:val="single"/>
          <w:lang w:val="en-CA"/>
        </w:rPr>
        <w:t>those who have been fully</w:t>
      </w:r>
      <w:r w:rsidR="00F8719E" w:rsidRPr="00F8719E">
        <w:rPr>
          <w:rStyle w:val="Strong"/>
          <w:rFonts w:ascii="Arial" w:hAnsi="Arial" w:cs="Arial"/>
          <w:b w:val="0"/>
          <w:bCs w:val="0"/>
          <w:i/>
          <w:iCs/>
          <w:color w:val="000000" w:themeColor="text1"/>
          <w:sz w:val="21"/>
          <w:szCs w:val="21"/>
          <w:u w:val="single"/>
          <w:lang w:val="en-CA"/>
        </w:rPr>
        <w:t xml:space="preserve"> </w:t>
      </w:r>
      <w:r w:rsidR="00031025" w:rsidRPr="00F8719E">
        <w:rPr>
          <w:rStyle w:val="Strong"/>
          <w:rFonts w:ascii="Arial" w:hAnsi="Arial" w:cs="Arial"/>
          <w:b w:val="0"/>
          <w:bCs w:val="0"/>
          <w:i/>
          <w:iCs/>
          <w:color w:val="000000" w:themeColor="text1"/>
          <w:sz w:val="21"/>
          <w:szCs w:val="21"/>
          <w:u w:val="single"/>
          <w:lang w:val="en-CA"/>
        </w:rPr>
        <w:t>vaccinated at least 2 weeks prior to infection (N=69)</w:t>
      </w:r>
      <w:r w:rsidR="00031025" w:rsidRPr="00031025">
        <w:rPr>
          <w:rStyle w:val="Strong"/>
          <w:rFonts w:ascii="Arial" w:hAnsi="Arial" w:cs="Arial"/>
          <w:b w:val="0"/>
          <w:bCs w:val="0"/>
          <w:i/>
          <w:iCs/>
          <w:color w:val="000000" w:themeColor="text1"/>
          <w:sz w:val="21"/>
          <w:szCs w:val="21"/>
          <w:lang w:val="en-CA"/>
        </w:rPr>
        <w:t>, and those who had not been vaccinated at all at the point of</w:t>
      </w:r>
      <w:r w:rsidR="00031025" w:rsidRPr="00031025">
        <w:rPr>
          <w:rStyle w:val="Strong"/>
          <w:rFonts w:ascii="Arial" w:hAnsi="Arial" w:cs="Arial"/>
          <w:b w:val="0"/>
          <w:bCs w:val="0"/>
          <w:i/>
          <w:iCs/>
          <w:color w:val="000000" w:themeColor="text1"/>
          <w:sz w:val="21"/>
          <w:szCs w:val="21"/>
          <w:lang w:val="en-CA"/>
        </w:rPr>
        <w:t xml:space="preserve"> </w:t>
      </w:r>
      <w:r w:rsidR="00031025" w:rsidRPr="00031025">
        <w:rPr>
          <w:rStyle w:val="Strong"/>
          <w:rFonts w:ascii="Arial" w:hAnsi="Arial" w:cs="Arial"/>
          <w:b w:val="0"/>
          <w:bCs w:val="0"/>
          <w:i/>
          <w:iCs/>
          <w:color w:val="000000" w:themeColor="text1"/>
          <w:sz w:val="21"/>
          <w:szCs w:val="21"/>
          <w:lang w:val="en-CA"/>
        </w:rPr>
        <w:t>infection (N=59).</w:t>
      </w:r>
      <w:r w:rsidRPr="00031025">
        <w:rPr>
          <w:rStyle w:val="Strong"/>
          <w:rFonts w:ascii="Arial" w:hAnsi="Arial" w:cs="Arial"/>
          <w:b w:val="0"/>
          <w:bCs w:val="0"/>
          <w:color w:val="000000" w:themeColor="text1"/>
          <w:sz w:val="21"/>
          <w:szCs w:val="21"/>
          <w:lang w:val="en-CA"/>
        </w:rPr>
        <w:t xml:space="preserve">” </w:t>
      </w:r>
      <w:r w:rsidR="00F8719E">
        <w:rPr>
          <w:rStyle w:val="Strong"/>
          <w:rFonts w:ascii="Arial" w:hAnsi="Arial" w:cs="Arial"/>
          <w:b w:val="0"/>
          <w:bCs w:val="0"/>
          <w:color w:val="000000" w:themeColor="text1"/>
          <w:sz w:val="21"/>
          <w:szCs w:val="21"/>
          <w:lang w:val="en-CA"/>
        </w:rPr>
        <w:t>However, in p</w:t>
      </w:r>
      <w:r w:rsidR="00CF5C82">
        <w:rPr>
          <w:rStyle w:val="Strong"/>
          <w:rFonts w:ascii="Arial" w:hAnsi="Arial" w:cs="Arial"/>
          <w:b w:val="0"/>
          <w:bCs w:val="0"/>
          <w:color w:val="000000" w:themeColor="text1"/>
          <w:sz w:val="21"/>
          <w:szCs w:val="21"/>
          <w:lang w:val="en-CA"/>
        </w:rPr>
        <w:t xml:space="preserve">p6-7 </w:t>
      </w:r>
      <w:r w:rsidR="000E27FC">
        <w:rPr>
          <w:rStyle w:val="Strong"/>
          <w:rFonts w:ascii="Arial" w:hAnsi="Arial" w:cs="Arial"/>
          <w:b w:val="0"/>
          <w:bCs w:val="0"/>
          <w:color w:val="000000" w:themeColor="text1"/>
          <w:sz w:val="21"/>
          <w:szCs w:val="21"/>
          <w:lang w:val="en-CA"/>
        </w:rPr>
        <w:t>the authors say “</w:t>
      </w:r>
      <w:r w:rsidR="000E27FC" w:rsidRPr="000E27FC">
        <w:rPr>
          <w:rStyle w:val="Strong"/>
          <w:rFonts w:ascii="Arial" w:hAnsi="Arial" w:cs="Arial"/>
          <w:b w:val="0"/>
          <w:bCs w:val="0"/>
          <w:i/>
          <w:iCs/>
          <w:color w:val="000000" w:themeColor="text1"/>
          <w:sz w:val="21"/>
          <w:szCs w:val="21"/>
          <w:lang w:val="en-CA"/>
        </w:rPr>
        <w:t>For analyses that included vaccination status, participants who had received at least 2 doses of vaccine (or one dose if</w:t>
      </w:r>
      <w:r w:rsidR="000E27FC" w:rsidRPr="000E27FC">
        <w:rPr>
          <w:rStyle w:val="Strong"/>
          <w:rFonts w:ascii="Arial" w:hAnsi="Arial" w:cs="Arial"/>
          <w:b w:val="0"/>
          <w:bCs w:val="0"/>
          <w:i/>
          <w:iCs/>
          <w:color w:val="000000" w:themeColor="text1"/>
          <w:sz w:val="21"/>
          <w:szCs w:val="21"/>
          <w:lang w:val="en-CA"/>
        </w:rPr>
        <w:t xml:space="preserve"> </w:t>
      </w:r>
      <w:r w:rsidR="000E27FC" w:rsidRPr="000E27FC">
        <w:rPr>
          <w:rStyle w:val="Strong"/>
          <w:rFonts w:ascii="Arial" w:hAnsi="Arial" w:cs="Arial"/>
          <w:b w:val="0"/>
          <w:bCs w:val="0"/>
          <w:i/>
          <w:iCs/>
          <w:color w:val="000000" w:themeColor="text1"/>
          <w:sz w:val="21"/>
          <w:szCs w:val="21"/>
          <w:lang w:val="en-CA"/>
        </w:rPr>
        <w:t xml:space="preserve">vaccinated by a one dose vaccine type) </w:t>
      </w:r>
      <w:r w:rsidR="000E27FC" w:rsidRPr="000E27FC">
        <w:rPr>
          <w:rStyle w:val="Strong"/>
          <w:rFonts w:ascii="Arial" w:hAnsi="Arial" w:cs="Arial"/>
          <w:b w:val="0"/>
          <w:bCs w:val="0"/>
          <w:i/>
          <w:iCs/>
          <w:color w:val="000000" w:themeColor="text1"/>
          <w:sz w:val="21"/>
          <w:szCs w:val="21"/>
          <w:u w:val="single"/>
          <w:lang w:val="en-CA"/>
        </w:rPr>
        <w:t>at least 3 weeks prior to infection onset were considered to be fully vaccinated</w:t>
      </w:r>
      <w:r w:rsidR="000E27FC" w:rsidRPr="000E27FC">
        <w:rPr>
          <w:rStyle w:val="Strong"/>
          <w:rFonts w:ascii="Arial" w:hAnsi="Arial" w:cs="Arial"/>
          <w:b w:val="0"/>
          <w:bCs w:val="0"/>
          <w:i/>
          <w:iCs/>
          <w:color w:val="000000" w:themeColor="text1"/>
          <w:sz w:val="21"/>
          <w:szCs w:val="21"/>
          <w:u w:val="single"/>
          <w:lang w:val="en-CA"/>
        </w:rPr>
        <w:t xml:space="preserve"> </w:t>
      </w:r>
      <w:r w:rsidR="000E27FC" w:rsidRPr="000E27FC">
        <w:rPr>
          <w:rStyle w:val="Strong"/>
          <w:rFonts w:ascii="Arial" w:hAnsi="Arial" w:cs="Arial"/>
          <w:b w:val="0"/>
          <w:bCs w:val="0"/>
          <w:i/>
          <w:iCs/>
          <w:color w:val="000000" w:themeColor="text1"/>
          <w:sz w:val="21"/>
          <w:szCs w:val="21"/>
          <w:lang w:val="en-CA"/>
        </w:rPr>
        <w:t xml:space="preserve">(N=69, 18-75 years old, average = </w:t>
      </w:r>
      <w:proofErr w:type="gramStart"/>
      <w:r w:rsidR="000E27FC" w:rsidRPr="000E27FC">
        <w:rPr>
          <w:rStyle w:val="Strong"/>
          <w:rFonts w:ascii="Arial" w:hAnsi="Arial" w:cs="Arial"/>
          <w:b w:val="0"/>
          <w:bCs w:val="0"/>
          <w:i/>
          <w:iCs/>
          <w:color w:val="000000" w:themeColor="text1"/>
          <w:sz w:val="21"/>
          <w:szCs w:val="21"/>
          <w:lang w:val="en-CA"/>
        </w:rPr>
        <w:t>43.45 ,</w:t>
      </w:r>
      <w:proofErr w:type="gramEnd"/>
      <w:r w:rsidR="000E27FC" w:rsidRPr="000E27FC">
        <w:rPr>
          <w:rStyle w:val="Strong"/>
          <w:rFonts w:ascii="Arial" w:hAnsi="Arial" w:cs="Arial"/>
          <w:b w:val="0"/>
          <w:bCs w:val="0"/>
          <w:i/>
          <w:iCs/>
          <w:color w:val="000000" w:themeColor="text1"/>
          <w:sz w:val="21"/>
          <w:szCs w:val="21"/>
          <w:lang w:val="en-CA"/>
        </w:rPr>
        <w:t xml:space="preserve"> SD = 13.11). This was to ensure the 14 days delay for the vaccine immunity to</w:t>
      </w:r>
      <w:r w:rsidR="000E27FC" w:rsidRPr="000E27FC">
        <w:rPr>
          <w:rStyle w:val="Strong"/>
          <w:rFonts w:ascii="Arial" w:hAnsi="Arial" w:cs="Arial"/>
          <w:b w:val="0"/>
          <w:bCs w:val="0"/>
          <w:i/>
          <w:iCs/>
          <w:color w:val="000000" w:themeColor="text1"/>
          <w:sz w:val="21"/>
          <w:szCs w:val="21"/>
          <w:lang w:val="en-CA"/>
        </w:rPr>
        <w:t xml:space="preserve"> </w:t>
      </w:r>
      <w:r w:rsidR="000E27FC" w:rsidRPr="000E27FC">
        <w:rPr>
          <w:rStyle w:val="Strong"/>
          <w:rFonts w:ascii="Arial" w:hAnsi="Arial" w:cs="Arial"/>
          <w:b w:val="0"/>
          <w:bCs w:val="0"/>
          <w:i/>
          <w:iCs/>
          <w:color w:val="000000" w:themeColor="text1"/>
          <w:sz w:val="21"/>
          <w:szCs w:val="21"/>
          <w:lang w:val="en-CA"/>
        </w:rPr>
        <w:t>take full effect as recommended by the Centers for Disease Control and Prevention (CDC) (Centers for Disease Control</w:t>
      </w:r>
      <w:r w:rsidR="000E27FC" w:rsidRPr="000E27FC">
        <w:rPr>
          <w:rStyle w:val="Strong"/>
          <w:rFonts w:ascii="Arial" w:hAnsi="Arial" w:cs="Arial"/>
          <w:b w:val="0"/>
          <w:bCs w:val="0"/>
          <w:i/>
          <w:iCs/>
          <w:color w:val="000000" w:themeColor="text1"/>
          <w:sz w:val="21"/>
          <w:szCs w:val="21"/>
          <w:lang w:val="en-CA"/>
        </w:rPr>
        <w:t xml:space="preserve"> </w:t>
      </w:r>
      <w:r w:rsidR="000E27FC" w:rsidRPr="000E27FC">
        <w:rPr>
          <w:rStyle w:val="Strong"/>
          <w:rFonts w:ascii="Arial" w:hAnsi="Arial" w:cs="Arial"/>
          <w:b w:val="0"/>
          <w:bCs w:val="0"/>
          <w:i/>
          <w:iCs/>
          <w:color w:val="000000" w:themeColor="text1"/>
          <w:sz w:val="21"/>
          <w:szCs w:val="21"/>
          <w:lang w:val="en-CA"/>
        </w:rPr>
        <w:t>and Prevention, 2024).</w:t>
      </w:r>
      <w:r w:rsidR="000E27FC" w:rsidRPr="000E27FC">
        <w:rPr>
          <w:rStyle w:val="Strong"/>
          <w:rFonts w:ascii="Arial" w:hAnsi="Arial" w:cs="Arial"/>
          <w:b w:val="0"/>
          <w:bCs w:val="0"/>
          <w:color w:val="000000" w:themeColor="text1"/>
          <w:sz w:val="21"/>
          <w:szCs w:val="21"/>
          <w:lang w:val="en-CA"/>
        </w:rPr>
        <w:t>”</w:t>
      </w:r>
      <w:r w:rsidR="000E27FC">
        <w:rPr>
          <w:rStyle w:val="Strong"/>
          <w:rFonts w:ascii="Arial" w:hAnsi="Arial" w:cs="Arial"/>
          <w:b w:val="0"/>
          <w:bCs w:val="0"/>
          <w:color w:val="000000" w:themeColor="text1"/>
          <w:sz w:val="21"/>
          <w:szCs w:val="21"/>
          <w:lang w:val="en-CA"/>
        </w:rPr>
        <w:t xml:space="preserve"> </w:t>
      </w:r>
      <w:r w:rsidR="00FD435F">
        <w:rPr>
          <w:rStyle w:val="Strong"/>
          <w:rFonts w:ascii="Arial" w:hAnsi="Arial" w:cs="Arial"/>
          <w:b w:val="0"/>
          <w:bCs w:val="0"/>
          <w:color w:val="000000" w:themeColor="text1"/>
          <w:sz w:val="21"/>
          <w:szCs w:val="21"/>
          <w:lang w:val="en-CA"/>
        </w:rPr>
        <w:t xml:space="preserve">It is unclear if the criterion </w:t>
      </w:r>
      <w:r w:rsidR="000E1876">
        <w:rPr>
          <w:rStyle w:val="Strong"/>
          <w:rFonts w:ascii="Arial" w:hAnsi="Arial" w:cs="Arial"/>
          <w:b w:val="0"/>
          <w:bCs w:val="0"/>
          <w:color w:val="000000" w:themeColor="text1"/>
          <w:sz w:val="21"/>
          <w:szCs w:val="21"/>
          <w:lang w:val="en-CA"/>
        </w:rPr>
        <w:t>is 3 weeks or 2 weeks, which is likely a typo, but should be corrected.</w:t>
      </w:r>
    </w:p>
    <w:p w14:paraId="3C7CB578" w14:textId="6632F778" w:rsidR="000E1876" w:rsidRDefault="00FC553A" w:rsidP="003F51CF">
      <w:pPr>
        <w:pStyle w:val="NormalWeb"/>
        <w:numPr>
          <w:ilvl w:val="0"/>
          <w:numId w:val="3"/>
        </w:numPr>
        <w:spacing w:after="24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t>In p21 the</w:t>
      </w:r>
      <w:r w:rsidR="003F51CF">
        <w:rPr>
          <w:rStyle w:val="Strong"/>
          <w:rFonts w:ascii="Arial" w:hAnsi="Arial" w:cs="Arial"/>
          <w:b w:val="0"/>
          <w:bCs w:val="0"/>
          <w:color w:val="000000" w:themeColor="text1"/>
          <w:sz w:val="21"/>
          <w:szCs w:val="21"/>
          <w:lang w:val="en-CA"/>
        </w:rPr>
        <w:t>re seems to be a typo:</w:t>
      </w:r>
      <w:r>
        <w:rPr>
          <w:rStyle w:val="Strong"/>
          <w:rFonts w:ascii="Arial" w:hAnsi="Arial" w:cs="Arial"/>
          <w:b w:val="0"/>
          <w:bCs w:val="0"/>
          <w:color w:val="000000" w:themeColor="text1"/>
          <w:sz w:val="21"/>
          <w:szCs w:val="21"/>
          <w:lang w:val="en-CA"/>
        </w:rPr>
        <w:t xml:space="preserve"> “</w:t>
      </w:r>
      <w:r w:rsidR="003F51CF" w:rsidRPr="003F51CF">
        <w:rPr>
          <w:rStyle w:val="Strong"/>
          <w:rFonts w:ascii="Arial" w:hAnsi="Arial" w:cs="Arial"/>
          <w:b w:val="0"/>
          <w:bCs w:val="0"/>
          <w:color w:val="000000" w:themeColor="text1"/>
          <w:sz w:val="21"/>
          <w:szCs w:val="21"/>
          <w:lang w:val="en-CA"/>
        </w:rPr>
        <w:t>We evaluated whether Covid-19 has differential effects of various aspects of long-term memory, or whether the effect on</w:t>
      </w:r>
      <w:r w:rsidR="003F51CF">
        <w:rPr>
          <w:rStyle w:val="Strong"/>
          <w:rFonts w:ascii="Arial" w:hAnsi="Arial" w:cs="Arial"/>
          <w:b w:val="0"/>
          <w:bCs w:val="0"/>
          <w:color w:val="000000" w:themeColor="text1"/>
          <w:sz w:val="21"/>
          <w:szCs w:val="21"/>
          <w:lang w:val="en-CA"/>
        </w:rPr>
        <w:t xml:space="preserve"> </w:t>
      </w:r>
      <w:r w:rsidR="003F51CF" w:rsidRPr="003F51CF">
        <w:rPr>
          <w:rStyle w:val="Strong"/>
          <w:rFonts w:ascii="Arial" w:hAnsi="Arial" w:cs="Arial"/>
          <w:b w:val="0"/>
          <w:bCs w:val="0"/>
          <w:color w:val="000000" w:themeColor="text1"/>
          <w:sz w:val="21"/>
          <w:szCs w:val="21"/>
          <w:lang w:val="en-CA"/>
        </w:rPr>
        <w:t xml:space="preserve">long-term memory </w:t>
      </w:r>
      <w:r w:rsidR="003F51CF" w:rsidRPr="003F51CF">
        <w:rPr>
          <w:rStyle w:val="Strong"/>
          <w:rFonts w:ascii="Arial" w:hAnsi="Arial" w:cs="Arial"/>
          <w:b w:val="0"/>
          <w:bCs w:val="0"/>
          <w:color w:val="000000" w:themeColor="text1"/>
          <w:sz w:val="21"/>
          <w:szCs w:val="21"/>
          <w:u w:val="single"/>
          <w:lang w:val="en-CA"/>
        </w:rPr>
        <w:t>in</w:t>
      </w:r>
      <w:r w:rsidR="003F51CF" w:rsidRPr="003F51CF">
        <w:rPr>
          <w:rStyle w:val="Strong"/>
          <w:rFonts w:ascii="Arial" w:hAnsi="Arial" w:cs="Arial"/>
          <w:b w:val="0"/>
          <w:bCs w:val="0"/>
          <w:color w:val="000000" w:themeColor="text1"/>
          <w:sz w:val="21"/>
          <w:szCs w:val="21"/>
          <w:lang w:val="en-CA"/>
        </w:rPr>
        <w:t xml:space="preserve"> more global.</w:t>
      </w:r>
      <w:r w:rsidRPr="003F51CF">
        <w:rPr>
          <w:rStyle w:val="Strong"/>
          <w:rFonts w:ascii="Arial" w:hAnsi="Arial" w:cs="Arial"/>
          <w:b w:val="0"/>
          <w:bCs w:val="0"/>
          <w:color w:val="000000" w:themeColor="text1"/>
          <w:sz w:val="21"/>
          <w:szCs w:val="21"/>
          <w:lang w:val="en-CA"/>
        </w:rPr>
        <w:t>”</w:t>
      </w:r>
    </w:p>
    <w:p w14:paraId="18C80D98" w14:textId="3F2EE72F" w:rsidR="003F51CF" w:rsidRDefault="00B34FE1" w:rsidP="003F51CF">
      <w:pPr>
        <w:pStyle w:val="NormalWeb"/>
        <w:numPr>
          <w:ilvl w:val="0"/>
          <w:numId w:val="3"/>
        </w:numPr>
        <w:spacing w:after="24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lastRenderedPageBreak/>
        <w:t xml:space="preserve">In p22, the authors discuss the addition of ‘binary </w:t>
      </w:r>
      <w:proofErr w:type="gramStart"/>
      <w:r w:rsidR="00D3003C">
        <w:rPr>
          <w:rStyle w:val="Strong"/>
          <w:rFonts w:ascii="Arial" w:hAnsi="Arial" w:cs="Arial"/>
          <w:b w:val="0"/>
          <w:bCs w:val="0"/>
          <w:color w:val="000000" w:themeColor="text1"/>
          <w:sz w:val="21"/>
          <w:szCs w:val="21"/>
          <w:lang w:val="en-CA"/>
        </w:rPr>
        <w:t>variables’</w:t>
      </w:r>
      <w:proofErr w:type="gramEnd"/>
      <w:r w:rsidR="00D3003C">
        <w:rPr>
          <w:rStyle w:val="Strong"/>
          <w:rFonts w:ascii="Arial" w:hAnsi="Arial" w:cs="Arial"/>
          <w:b w:val="0"/>
          <w:bCs w:val="0"/>
          <w:color w:val="000000" w:themeColor="text1"/>
          <w:sz w:val="21"/>
          <w:szCs w:val="21"/>
          <w:lang w:val="en-CA"/>
        </w:rPr>
        <w:t>. This binary nature is not explained until later in the manuscript (p</w:t>
      </w:r>
      <w:r w:rsidR="00F2629E">
        <w:rPr>
          <w:rStyle w:val="Strong"/>
          <w:rFonts w:ascii="Arial" w:hAnsi="Arial" w:cs="Arial"/>
          <w:b w:val="0"/>
          <w:bCs w:val="0"/>
          <w:color w:val="000000" w:themeColor="text1"/>
          <w:sz w:val="21"/>
          <w:szCs w:val="21"/>
          <w:lang w:val="en-CA"/>
        </w:rPr>
        <w:t>31</w:t>
      </w:r>
      <w:r w:rsidR="00D3003C">
        <w:rPr>
          <w:rStyle w:val="Strong"/>
          <w:rFonts w:ascii="Arial" w:hAnsi="Arial" w:cs="Arial"/>
          <w:b w:val="0"/>
          <w:bCs w:val="0"/>
          <w:color w:val="000000" w:themeColor="text1"/>
          <w:sz w:val="21"/>
          <w:szCs w:val="21"/>
          <w:lang w:val="en-CA"/>
        </w:rPr>
        <w:t>)</w:t>
      </w:r>
      <w:r w:rsidR="00F2629E">
        <w:rPr>
          <w:rStyle w:val="Strong"/>
          <w:rFonts w:ascii="Arial" w:hAnsi="Arial" w:cs="Arial"/>
          <w:b w:val="0"/>
          <w:bCs w:val="0"/>
          <w:color w:val="000000" w:themeColor="text1"/>
          <w:sz w:val="21"/>
          <w:szCs w:val="21"/>
          <w:lang w:val="en-CA"/>
        </w:rPr>
        <w:t>. I would suggest moving the explanation in the parenthesis from p31 to p22</w:t>
      </w:r>
      <w:r w:rsidR="00B32FB4">
        <w:rPr>
          <w:rStyle w:val="Strong"/>
          <w:rFonts w:ascii="Arial" w:hAnsi="Arial" w:cs="Arial"/>
          <w:b w:val="0"/>
          <w:bCs w:val="0"/>
          <w:color w:val="000000" w:themeColor="text1"/>
          <w:sz w:val="21"/>
          <w:szCs w:val="21"/>
          <w:lang w:val="en-CA"/>
        </w:rPr>
        <w:t>.</w:t>
      </w:r>
    </w:p>
    <w:p w14:paraId="7A60D886" w14:textId="166B5857" w:rsidR="00B32FB4" w:rsidRDefault="00B32FB4" w:rsidP="003F51CF">
      <w:pPr>
        <w:pStyle w:val="NormalWeb"/>
        <w:numPr>
          <w:ilvl w:val="0"/>
          <w:numId w:val="3"/>
        </w:numPr>
        <w:spacing w:after="24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t xml:space="preserve">In p22 the abbreviation </w:t>
      </w:r>
      <w:r w:rsidR="009918D6">
        <w:rPr>
          <w:rStyle w:val="Strong"/>
          <w:rFonts w:ascii="Arial" w:hAnsi="Arial" w:cs="Arial"/>
          <w:b w:val="0"/>
          <w:bCs w:val="0"/>
          <w:color w:val="000000" w:themeColor="text1"/>
          <w:sz w:val="21"/>
          <w:szCs w:val="21"/>
          <w:lang w:val="en-CA"/>
        </w:rPr>
        <w:t>DVs should be explained or omitted.</w:t>
      </w:r>
    </w:p>
    <w:p w14:paraId="4A301BD9" w14:textId="092959DF" w:rsidR="009918D6" w:rsidRDefault="007E2B05" w:rsidP="003F51CF">
      <w:pPr>
        <w:pStyle w:val="NormalWeb"/>
        <w:numPr>
          <w:ilvl w:val="0"/>
          <w:numId w:val="3"/>
        </w:numPr>
        <w:spacing w:after="24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t xml:space="preserve">In p29 the authors report </w:t>
      </w:r>
      <w:r w:rsidR="00656985">
        <w:rPr>
          <w:rStyle w:val="Strong"/>
          <w:rFonts w:ascii="Arial" w:hAnsi="Arial" w:cs="Arial"/>
          <w:b w:val="0"/>
          <w:bCs w:val="0"/>
          <w:color w:val="000000" w:themeColor="text1"/>
          <w:sz w:val="21"/>
          <w:szCs w:val="21"/>
          <w:lang w:val="en-CA"/>
        </w:rPr>
        <w:t>a median statistic. Though I don’t have strong feelings about this issue, for completeness, it might be a good idea to include the medians in the results, especially if the authors plan to refer to them in the discussion (maybe in Table 1?).</w:t>
      </w:r>
    </w:p>
    <w:p w14:paraId="0F6A8D88" w14:textId="0B1E38D9" w:rsidR="00C245AD" w:rsidRDefault="00C245AD" w:rsidP="006C116A">
      <w:pPr>
        <w:pStyle w:val="NormalWeb"/>
        <w:numPr>
          <w:ilvl w:val="0"/>
          <w:numId w:val="3"/>
        </w:numPr>
        <w:spacing w:after="240" w:line="276" w:lineRule="auto"/>
        <w:rPr>
          <w:rStyle w:val="Strong"/>
          <w:rFonts w:ascii="Arial" w:hAnsi="Arial" w:cs="Arial"/>
          <w:b w:val="0"/>
          <w:bCs w:val="0"/>
          <w:color w:val="000000" w:themeColor="text1"/>
          <w:sz w:val="21"/>
          <w:szCs w:val="21"/>
          <w:lang w:val="en-CA"/>
        </w:rPr>
      </w:pPr>
      <w:r w:rsidRPr="001210B4">
        <w:rPr>
          <w:rStyle w:val="Strong"/>
          <w:rFonts w:ascii="Arial" w:hAnsi="Arial" w:cs="Arial"/>
          <w:b w:val="0"/>
          <w:bCs w:val="0"/>
          <w:color w:val="000000" w:themeColor="text1"/>
          <w:sz w:val="21"/>
          <w:szCs w:val="21"/>
          <w:lang w:val="en-CA"/>
        </w:rPr>
        <w:t>In p30 the authors make some claims</w:t>
      </w:r>
      <w:r w:rsidR="00B73B22" w:rsidRPr="001210B4">
        <w:rPr>
          <w:rStyle w:val="Strong"/>
          <w:rFonts w:ascii="Arial" w:hAnsi="Arial" w:cs="Arial"/>
          <w:b w:val="0"/>
          <w:bCs w:val="0"/>
          <w:color w:val="000000" w:themeColor="text1"/>
          <w:sz w:val="21"/>
          <w:szCs w:val="21"/>
          <w:lang w:val="en-CA"/>
        </w:rPr>
        <w:t>, which require some backing</w:t>
      </w:r>
      <w:r w:rsidR="003305AE" w:rsidRPr="001210B4">
        <w:rPr>
          <w:rStyle w:val="Strong"/>
          <w:rFonts w:ascii="Arial" w:hAnsi="Arial" w:cs="Arial"/>
          <w:b w:val="0"/>
          <w:bCs w:val="0"/>
          <w:color w:val="000000" w:themeColor="text1"/>
          <w:sz w:val="21"/>
          <w:szCs w:val="21"/>
          <w:lang w:val="en-CA"/>
        </w:rPr>
        <w:t>. I suggest that some references are added in the following: “</w:t>
      </w:r>
      <w:r w:rsidR="001210B4" w:rsidRPr="001210B4">
        <w:rPr>
          <w:rStyle w:val="Strong"/>
          <w:rFonts w:ascii="Arial" w:hAnsi="Arial" w:cs="Arial"/>
          <w:b w:val="0"/>
          <w:bCs w:val="0"/>
          <w:i/>
          <w:iCs/>
          <w:color w:val="000000" w:themeColor="text1"/>
          <w:sz w:val="21"/>
          <w:szCs w:val="21"/>
          <w:lang w:val="en-CA"/>
        </w:rPr>
        <w:t>Notably, the verbal mnemonic task in our study only requires semantic understanding,</w:t>
      </w:r>
      <w:r w:rsidR="001210B4" w:rsidRPr="001210B4">
        <w:rPr>
          <w:rStyle w:val="Strong"/>
          <w:rFonts w:ascii="Arial" w:hAnsi="Arial" w:cs="Arial"/>
          <w:b w:val="0"/>
          <w:bCs w:val="0"/>
          <w:i/>
          <w:iCs/>
          <w:color w:val="000000" w:themeColor="text1"/>
          <w:sz w:val="21"/>
          <w:szCs w:val="21"/>
          <w:lang w:val="en-CA"/>
        </w:rPr>
        <w:t xml:space="preserve"> </w:t>
      </w:r>
      <w:r w:rsidR="001210B4" w:rsidRPr="001210B4">
        <w:rPr>
          <w:rStyle w:val="Strong"/>
          <w:rFonts w:ascii="Arial" w:hAnsi="Arial" w:cs="Arial"/>
          <w:b w:val="0"/>
          <w:bCs w:val="0"/>
          <w:i/>
          <w:iCs/>
          <w:color w:val="000000" w:themeColor="text1"/>
          <w:sz w:val="21"/>
          <w:szCs w:val="21"/>
          <w:lang w:val="en-CA"/>
        </w:rPr>
        <w:t>whereas the Word/Syntax task also depends on syntactic understanding. It is therefore plausible that the verbal difficulties post Covid-19 represent reduction in specific linguistic processes (e.g. syntactic awareness) rather than a general</w:t>
      </w:r>
      <w:r w:rsidR="001210B4" w:rsidRPr="001210B4">
        <w:rPr>
          <w:rStyle w:val="Strong"/>
          <w:rFonts w:ascii="Arial" w:hAnsi="Arial" w:cs="Arial"/>
          <w:b w:val="0"/>
          <w:bCs w:val="0"/>
          <w:i/>
          <w:iCs/>
          <w:color w:val="000000" w:themeColor="text1"/>
          <w:sz w:val="21"/>
          <w:szCs w:val="21"/>
          <w:lang w:val="en-CA"/>
        </w:rPr>
        <w:t xml:space="preserve"> </w:t>
      </w:r>
      <w:r w:rsidR="001210B4" w:rsidRPr="001210B4">
        <w:rPr>
          <w:rStyle w:val="Strong"/>
          <w:rFonts w:ascii="Arial" w:hAnsi="Arial" w:cs="Arial"/>
          <w:b w:val="0"/>
          <w:bCs w:val="0"/>
          <w:i/>
          <w:iCs/>
          <w:color w:val="000000" w:themeColor="text1"/>
          <w:sz w:val="21"/>
          <w:szCs w:val="21"/>
          <w:lang w:val="en-CA"/>
        </w:rPr>
        <w:t>verbal impairment. However, it should be noted that Word/Syntax task also relies on working memory. We did not see</w:t>
      </w:r>
      <w:r w:rsidR="001210B4" w:rsidRPr="001210B4">
        <w:rPr>
          <w:rStyle w:val="Strong"/>
          <w:rFonts w:ascii="Arial" w:hAnsi="Arial" w:cs="Arial"/>
          <w:b w:val="0"/>
          <w:bCs w:val="0"/>
          <w:i/>
          <w:iCs/>
          <w:color w:val="000000" w:themeColor="text1"/>
          <w:sz w:val="21"/>
          <w:szCs w:val="21"/>
          <w:lang w:val="en-CA"/>
        </w:rPr>
        <w:t xml:space="preserve"> </w:t>
      </w:r>
      <w:r w:rsidR="001210B4" w:rsidRPr="001210B4">
        <w:rPr>
          <w:rStyle w:val="Strong"/>
          <w:rFonts w:ascii="Arial" w:hAnsi="Arial" w:cs="Arial"/>
          <w:b w:val="0"/>
          <w:bCs w:val="0"/>
          <w:i/>
          <w:iCs/>
          <w:color w:val="000000" w:themeColor="text1"/>
          <w:sz w:val="21"/>
          <w:szCs w:val="21"/>
          <w:lang w:val="en-CA"/>
        </w:rPr>
        <w:t>impairment on other working memory reliant tasks in this study (such as the digit span task), but it is possible that</w:t>
      </w:r>
      <w:r w:rsidR="001210B4" w:rsidRPr="001210B4">
        <w:rPr>
          <w:rStyle w:val="Strong"/>
          <w:rFonts w:ascii="Arial" w:hAnsi="Arial" w:cs="Arial"/>
          <w:b w:val="0"/>
          <w:bCs w:val="0"/>
          <w:i/>
          <w:iCs/>
          <w:color w:val="000000" w:themeColor="text1"/>
          <w:sz w:val="21"/>
          <w:szCs w:val="21"/>
          <w:lang w:val="en-CA"/>
        </w:rPr>
        <w:t xml:space="preserve"> </w:t>
      </w:r>
      <w:r w:rsidR="001210B4" w:rsidRPr="001210B4">
        <w:rPr>
          <w:rStyle w:val="Strong"/>
          <w:rFonts w:ascii="Arial" w:hAnsi="Arial" w:cs="Arial"/>
          <w:b w:val="0"/>
          <w:bCs w:val="0"/>
          <w:i/>
          <w:iCs/>
          <w:color w:val="000000" w:themeColor="text1"/>
          <w:sz w:val="21"/>
          <w:szCs w:val="21"/>
          <w:lang w:val="en-CA"/>
        </w:rPr>
        <w:t>there are differences between the tasks in difficulty level and that is why we detected an effect only in the Word/Syntax</w:t>
      </w:r>
      <w:r w:rsidR="001210B4" w:rsidRPr="001210B4">
        <w:rPr>
          <w:rStyle w:val="Strong"/>
          <w:rFonts w:ascii="Arial" w:hAnsi="Arial" w:cs="Arial"/>
          <w:b w:val="0"/>
          <w:bCs w:val="0"/>
          <w:i/>
          <w:iCs/>
          <w:color w:val="000000" w:themeColor="text1"/>
          <w:sz w:val="21"/>
          <w:szCs w:val="21"/>
          <w:lang w:val="en-CA"/>
        </w:rPr>
        <w:t xml:space="preserve"> </w:t>
      </w:r>
      <w:r w:rsidR="001210B4" w:rsidRPr="001210B4">
        <w:rPr>
          <w:rStyle w:val="Strong"/>
          <w:rFonts w:ascii="Arial" w:hAnsi="Arial" w:cs="Arial"/>
          <w:b w:val="0"/>
          <w:bCs w:val="0"/>
          <w:i/>
          <w:iCs/>
          <w:color w:val="000000" w:themeColor="text1"/>
          <w:sz w:val="21"/>
          <w:szCs w:val="21"/>
          <w:lang w:val="en-CA"/>
        </w:rPr>
        <w:t>task.</w:t>
      </w:r>
      <w:r w:rsidR="003305AE" w:rsidRPr="001210B4">
        <w:rPr>
          <w:rStyle w:val="Strong"/>
          <w:rFonts w:ascii="Arial" w:hAnsi="Arial" w:cs="Arial"/>
          <w:b w:val="0"/>
          <w:bCs w:val="0"/>
          <w:color w:val="000000" w:themeColor="text1"/>
          <w:sz w:val="21"/>
          <w:szCs w:val="21"/>
          <w:lang w:val="en-CA"/>
        </w:rPr>
        <w:t>”</w:t>
      </w:r>
    </w:p>
    <w:p w14:paraId="4D6A227A" w14:textId="3A9C4387" w:rsidR="008B2F16" w:rsidRPr="001210B4" w:rsidRDefault="008B2F16" w:rsidP="006C116A">
      <w:pPr>
        <w:pStyle w:val="NormalWeb"/>
        <w:numPr>
          <w:ilvl w:val="0"/>
          <w:numId w:val="3"/>
        </w:numPr>
        <w:spacing w:after="240" w:line="276" w:lineRule="auto"/>
        <w:rPr>
          <w:rStyle w:val="Strong"/>
          <w:rFonts w:ascii="Arial" w:hAnsi="Arial" w:cs="Arial"/>
          <w:b w:val="0"/>
          <w:bCs w:val="0"/>
          <w:color w:val="000000" w:themeColor="text1"/>
          <w:sz w:val="21"/>
          <w:szCs w:val="21"/>
          <w:lang w:val="en-CA"/>
        </w:rPr>
      </w:pPr>
      <w:r>
        <w:rPr>
          <w:rStyle w:val="Strong"/>
          <w:rFonts w:ascii="Arial" w:hAnsi="Arial" w:cs="Arial"/>
          <w:b w:val="0"/>
          <w:bCs w:val="0"/>
          <w:color w:val="000000" w:themeColor="text1"/>
          <w:sz w:val="21"/>
          <w:szCs w:val="21"/>
          <w:lang w:val="en-CA"/>
        </w:rPr>
        <w:t>Throughout the results section</w:t>
      </w:r>
      <w:r w:rsidR="00B92D97">
        <w:rPr>
          <w:rStyle w:val="Strong"/>
          <w:rFonts w:ascii="Arial" w:hAnsi="Arial" w:cs="Arial"/>
          <w:b w:val="0"/>
          <w:bCs w:val="0"/>
          <w:color w:val="000000" w:themeColor="text1"/>
          <w:sz w:val="21"/>
          <w:szCs w:val="21"/>
          <w:lang w:val="en-CA"/>
        </w:rPr>
        <w:t>: I advise the authors to accommodate the BFs with the posterior probabilities of the model given the data</w:t>
      </w:r>
      <w:r w:rsidR="00B66F3C">
        <w:rPr>
          <w:rStyle w:val="Strong"/>
          <w:rFonts w:ascii="Arial" w:hAnsi="Arial" w:cs="Arial"/>
          <w:b w:val="0"/>
          <w:bCs w:val="0"/>
          <w:color w:val="000000" w:themeColor="text1"/>
          <w:sz w:val="21"/>
          <w:szCs w:val="21"/>
          <w:lang w:val="en-CA"/>
        </w:rPr>
        <w:t xml:space="preserve"> for a more complete picture of the results.</w:t>
      </w:r>
    </w:p>
    <w:p w14:paraId="7D80EEFD" w14:textId="77777777" w:rsidR="00B66F3C" w:rsidRDefault="00B66F3C" w:rsidP="00524A85">
      <w:pPr>
        <w:pStyle w:val="NormalWeb"/>
        <w:spacing w:before="0" w:beforeAutospacing="0" w:after="240" w:afterAutospacing="0" w:line="276" w:lineRule="auto"/>
        <w:rPr>
          <w:rStyle w:val="apple-converted-space"/>
          <w:rFonts w:ascii="Arial" w:hAnsi="Arial" w:cs="Arial"/>
          <w:color w:val="000000" w:themeColor="text1"/>
          <w:sz w:val="21"/>
          <w:szCs w:val="21"/>
          <w:lang w:val="en-US"/>
        </w:rPr>
      </w:pPr>
    </w:p>
    <w:p w14:paraId="4DAF3506" w14:textId="57C7A73C" w:rsidR="00D4092C" w:rsidRPr="009D1CE3" w:rsidRDefault="00F82AEB" w:rsidP="00524A85">
      <w:pPr>
        <w:pStyle w:val="NormalWeb"/>
        <w:spacing w:before="0" w:beforeAutospacing="0" w:after="240" w:afterAutospacing="0" w:line="276" w:lineRule="auto"/>
        <w:rPr>
          <w:rFonts w:ascii="Arial" w:hAnsi="Arial" w:cs="Arial"/>
          <w:color w:val="000000" w:themeColor="text1"/>
          <w:sz w:val="21"/>
          <w:szCs w:val="21"/>
        </w:rPr>
      </w:pPr>
      <w:r>
        <w:rPr>
          <w:rStyle w:val="apple-converted-space"/>
          <w:rFonts w:ascii="Arial" w:hAnsi="Arial" w:cs="Arial"/>
          <w:color w:val="000000" w:themeColor="text1"/>
          <w:sz w:val="21"/>
          <w:szCs w:val="21"/>
          <w:lang w:val="en-US"/>
        </w:rPr>
        <w:t xml:space="preserve">Overall, the authors did a </w:t>
      </w:r>
      <w:r w:rsidR="00815D6A">
        <w:rPr>
          <w:rStyle w:val="apple-converted-space"/>
          <w:rFonts w:ascii="Arial" w:hAnsi="Arial" w:cs="Arial"/>
          <w:color w:val="000000" w:themeColor="text1"/>
          <w:sz w:val="21"/>
          <w:szCs w:val="21"/>
          <w:lang w:val="en-US"/>
        </w:rPr>
        <w:t xml:space="preserve">great job in adhering to their Stage-1 IPA protocol. </w:t>
      </w:r>
      <w:proofErr w:type="spellStart"/>
      <w:r w:rsidR="00815D6A">
        <w:rPr>
          <w:rStyle w:val="apple-converted-space"/>
          <w:rFonts w:ascii="Arial" w:hAnsi="Arial" w:cs="Arial"/>
          <w:color w:val="000000" w:themeColor="text1"/>
          <w:sz w:val="21"/>
          <w:szCs w:val="21"/>
          <w:lang w:val="en-US"/>
        </w:rPr>
        <w:t>There</w:t>
      </w:r>
      <w:proofErr w:type="spellEnd"/>
      <w:r w:rsidR="00815D6A">
        <w:rPr>
          <w:rStyle w:val="apple-converted-space"/>
          <w:rFonts w:ascii="Arial" w:hAnsi="Arial" w:cs="Arial"/>
          <w:color w:val="000000" w:themeColor="text1"/>
          <w:sz w:val="21"/>
          <w:szCs w:val="21"/>
          <w:lang w:val="en-US"/>
        </w:rPr>
        <w:t xml:space="preserve"> results are informative and comprehensive, providing a thorough </w:t>
      </w:r>
      <w:r w:rsidR="00B530F6" w:rsidRPr="009D1CE3">
        <w:rPr>
          <w:rStyle w:val="apple-converted-space"/>
          <w:rFonts w:ascii="Arial" w:hAnsi="Arial" w:cs="Arial"/>
          <w:color w:val="000000" w:themeColor="text1"/>
          <w:sz w:val="21"/>
          <w:szCs w:val="21"/>
          <w:lang w:val="en-US"/>
        </w:rPr>
        <w:t xml:space="preserve">The current design is sufficient </w:t>
      </w:r>
      <w:r w:rsidR="001D606F" w:rsidRPr="009D1CE3">
        <w:rPr>
          <w:rStyle w:val="apple-converted-space"/>
          <w:rFonts w:ascii="Arial" w:hAnsi="Arial" w:cs="Arial"/>
          <w:color w:val="000000" w:themeColor="text1"/>
          <w:sz w:val="21"/>
          <w:szCs w:val="21"/>
          <w:lang w:val="en-US"/>
        </w:rPr>
        <w:t xml:space="preserve">to answer the proposed research questions. The authors can decide if </w:t>
      </w:r>
      <w:r w:rsidR="00E44996" w:rsidRPr="009D1CE3">
        <w:rPr>
          <w:rStyle w:val="apple-converted-space"/>
          <w:rFonts w:ascii="Arial" w:hAnsi="Arial" w:cs="Arial"/>
          <w:color w:val="000000" w:themeColor="text1"/>
          <w:sz w:val="21"/>
          <w:szCs w:val="21"/>
          <w:lang w:val="en-US"/>
        </w:rPr>
        <w:t xml:space="preserve">replicating the previous findings can serve as a positive control for their study, based on my suggestions mentioned in the previous sections. </w:t>
      </w:r>
    </w:p>
    <w:p w14:paraId="48628CB7" w14:textId="77777777" w:rsidR="001C7609" w:rsidRDefault="00470A4B" w:rsidP="009D1CE3">
      <w:pPr>
        <w:spacing w:after="240" w:line="276" w:lineRule="auto"/>
        <w:rPr>
          <w:rFonts w:ascii="Arial" w:hAnsi="Arial" w:cs="Arial"/>
          <w:color w:val="000000" w:themeColor="text1"/>
          <w:sz w:val="21"/>
          <w:szCs w:val="21"/>
          <w:lang w:val="en-US"/>
        </w:rPr>
      </w:pPr>
      <w:r>
        <w:rPr>
          <w:rFonts w:ascii="Arial" w:hAnsi="Arial" w:cs="Arial"/>
          <w:color w:val="000000" w:themeColor="text1"/>
          <w:sz w:val="21"/>
          <w:szCs w:val="21"/>
          <w:lang w:val="en-US"/>
        </w:rPr>
        <w:t xml:space="preserve">I hope that </w:t>
      </w:r>
      <w:r w:rsidR="002B39FF">
        <w:rPr>
          <w:rFonts w:ascii="Arial" w:hAnsi="Arial" w:cs="Arial"/>
          <w:color w:val="000000" w:themeColor="text1"/>
          <w:sz w:val="21"/>
          <w:szCs w:val="21"/>
          <w:lang w:val="en-US"/>
        </w:rPr>
        <w:t xml:space="preserve">the authors find my suggestions </w:t>
      </w:r>
      <w:r w:rsidR="00F07031">
        <w:rPr>
          <w:rFonts w:ascii="Arial" w:hAnsi="Arial" w:cs="Arial"/>
          <w:color w:val="000000" w:themeColor="text1"/>
          <w:sz w:val="21"/>
          <w:szCs w:val="21"/>
          <w:lang w:val="en-US"/>
        </w:rPr>
        <w:t>insightful</w:t>
      </w:r>
      <w:r w:rsidR="001C7609">
        <w:rPr>
          <w:rFonts w:ascii="Arial" w:hAnsi="Arial" w:cs="Arial"/>
          <w:color w:val="000000" w:themeColor="text1"/>
          <w:sz w:val="21"/>
          <w:szCs w:val="21"/>
          <w:lang w:val="en-US"/>
        </w:rPr>
        <w:t>.</w:t>
      </w:r>
    </w:p>
    <w:p w14:paraId="225E5136" w14:textId="77777777" w:rsidR="001C7609" w:rsidRDefault="001C7609" w:rsidP="009D1CE3">
      <w:pPr>
        <w:spacing w:after="240" w:line="276" w:lineRule="auto"/>
        <w:rPr>
          <w:rFonts w:ascii="Arial" w:hAnsi="Arial" w:cs="Arial"/>
          <w:color w:val="000000" w:themeColor="text1"/>
          <w:sz w:val="21"/>
          <w:szCs w:val="21"/>
          <w:lang w:val="en-US"/>
        </w:rPr>
      </w:pPr>
    </w:p>
    <w:p w14:paraId="2CDE3B5C" w14:textId="77777777" w:rsidR="001C7609" w:rsidRDefault="001C7609" w:rsidP="009D1CE3">
      <w:pPr>
        <w:spacing w:after="240" w:line="276" w:lineRule="auto"/>
        <w:rPr>
          <w:rFonts w:ascii="Arial" w:hAnsi="Arial" w:cs="Arial"/>
          <w:color w:val="000000" w:themeColor="text1"/>
          <w:sz w:val="21"/>
          <w:szCs w:val="21"/>
          <w:lang w:val="en-US"/>
        </w:rPr>
      </w:pPr>
      <w:r>
        <w:rPr>
          <w:rFonts w:ascii="Arial" w:hAnsi="Arial" w:cs="Arial"/>
          <w:color w:val="000000" w:themeColor="text1"/>
          <w:sz w:val="21"/>
          <w:szCs w:val="21"/>
          <w:lang w:val="en-US"/>
        </w:rPr>
        <w:t>Respectfully,</w:t>
      </w:r>
    </w:p>
    <w:p w14:paraId="4CFBCE78" w14:textId="446ED338" w:rsidR="009D1CE3" w:rsidRPr="009D1CE3" w:rsidRDefault="001C7609" w:rsidP="009D1CE3">
      <w:pPr>
        <w:spacing w:after="240" w:line="276" w:lineRule="auto"/>
        <w:rPr>
          <w:rFonts w:ascii="Arial" w:hAnsi="Arial" w:cs="Arial"/>
          <w:color w:val="000000" w:themeColor="text1"/>
          <w:sz w:val="21"/>
          <w:szCs w:val="21"/>
          <w:lang w:val="en-US"/>
        </w:rPr>
      </w:pPr>
      <w:r>
        <w:rPr>
          <w:rFonts w:ascii="Arial" w:hAnsi="Arial" w:cs="Arial"/>
          <w:color w:val="000000" w:themeColor="text1"/>
          <w:sz w:val="21"/>
          <w:szCs w:val="21"/>
          <w:lang w:val="en-US"/>
        </w:rPr>
        <w:t>Phivos Phylactou</w:t>
      </w:r>
      <w:r w:rsidR="00F07031">
        <w:rPr>
          <w:rFonts w:ascii="Arial" w:hAnsi="Arial" w:cs="Arial"/>
          <w:color w:val="000000" w:themeColor="text1"/>
          <w:sz w:val="21"/>
          <w:szCs w:val="21"/>
          <w:lang w:val="en-US"/>
        </w:rPr>
        <w:t xml:space="preserve"> </w:t>
      </w:r>
      <w:r w:rsidR="002B39FF">
        <w:rPr>
          <w:rFonts w:ascii="Arial" w:hAnsi="Arial" w:cs="Arial"/>
          <w:color w:val="000000" w:themeColor="text1"/>
          <w:sz w:val="21"/>
          <w:szCs w:val="21"/>
          <w:lang w:val="en-US"/>
        </w:rPr>
        <w:t xml:space="preserve"> </w:t>
      </w:r>
      <w:r w:rsidR="006D2CA8">
        <w:rPr>
          <w:rFonts w:ascii="Arial" w:hAnsi="Arial" w:cs="Arial"/>
          <w:color w:val="000000" w:themeColor="text1"/>
          <w:sz w:val="21"/>
          <w:szCs w:val="21"/>
          <w:lang w:val="en-US"/>
        </w:rPr>
        <w:t xml:space="preserve"> </w:t>
      </w:r>
    </w:p>
    <w:p w14:paraId="2ED18628" w14:textId="77777777" w:rsidR="005225B3" w:rsidRPr="009D1CE3" w:rsidRDefault="005225B3" w:rsidP="009D1CE3">
      <w:pPr>
        <w:spacing w:after="240" w:line="276" w:lineRule="auto"/>
        <w:rPr>
          <w:rFonts w:ascii="Arial" w:hAnsi="Arial" w:cs="Arial"/>
          <w:color w:val="000000" w:themeColor="text1"/>
          <w:sz w:val="21"/>
          <w:szCs w:val="21"/>
        </w:rPr>
      </w:pPr>
    </w:p>
    <w:sectPr w:rsidR="005225B3" w:rsidRPr="009D1C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27FE6"/>
    <w:multiLevelType w:val="hybridMultilevel"/>
    <w:tmpl w:val="7A94F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AA7207"/>
    <w:multiLevelType w:val="hybridMultilevel"/>
    <w:tmpl w:val="A0BE1D4A"/>
    <w:lvl w:ilvl="0" w:tplc="4CBC260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D31849"/>
    <w:multiLevelType w:val="hybridMultilevel"/>
    <w:tmpl w:val="EFC6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756892"/>
    <w:multiLevelType w:val="hybridMultilevel"/>
    <w:tmpl w:val="D12E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419274">
    <w:abstractNumId w:val="3"/>
  </w:num>
  <w:num w:numId="2" w16cid:durableId="1320501809">
    <w:abstractNumId w:val="1"/>
  </w:num>
  <w:num w:numId="3" w16cid:durableId="103620707">
    <w:abstractNumId w:val="0"/>
  </w:num>
  <w:num w:numId="4" w16cid:durableId="559487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ED"/>
    <w:rsid w:val="00002C26"/>
    <w:rsid w:val="000146B8"/>
    <w:rsid w:val="0001503A"/>
    <w:rsid w:val="00021160"/>
    <w:rsid w:val="00031025"/>
    <w:rsid w:val="000332E0"/>
    <w:rsid w:val="00034171"/>
    <w:rsid w:val="0005607F"/>
    <w:rsid w:val="00066600"/>
    <w:rsid w:val="00071005"/>
    <w:rsid w:val="000845FB"/>
    <w:rsid w:val="000907FE"/>
    <w:rsid w:val="000938BF"/>
    <w:rsid w:val="00095482"/>
    <w:rsid w:val="00096A4F"/>
    <w:rsid w:val="000A706E"/>
    <w:rsid w:val="000A7F89"/>
    <w:rsid w:val="000B7FFB"/>
    <w:rsid w:val="000D25AF"/>
    <w:rsid w:val="000D5972"/>
    <w:rsid w:val="000E0F98"/>
    <w:rsid w:val="000E1876"/>
    <w:rsid w:val="000E27FC"/>
    <w:rsid w:val="000E4761"/>
    <w:rsid w:val="000E5C14"/>
    <w:rsid w:val="000F1FDE"/>
    <w:rsid w:val="000F3BA1"/>
    <w:rsid w:val="000F7BD2"/>
    <w:rsid w:val="00100EE7"/>
    <w:rsid w:val="00102BFB"/>
    <w:rsid w:val="00102C74"/>
    <w:rsid w:val="00106388"/>
    <w:rsid w:val="00110F35"/>
    <w:rsid w:val="00113DB7"/>
    <w:rsid w:val="001210B4"/>
    <w:rsid w:val="00122C17"/>
    <w:rsid w:val="0012345C"/>
    <w:rsid w:val="00130DB8"/>
    <w:rsid w:val="001414E7"/>
    <w:rsid w:val="001429D9"/>
    <w:rsid w:val="001461BA"/>
    <w:rsid w:val="00146C5F"/>
    <w:rsid w:val="00154EEF"/>
    <w:rsid w:val="00156A48"/>
    <w:rsid w:val="00156E4B"/>
    <w:rsid w:val="00171799"/>
    <w:rsid w:val="001724FC"/>
    <w:rsid w:val="00176BF9"/>
    <w:rsid w:val="001828CE"/>
    <w:rsid w:val="00184271"/>
    <w:rsid w:val="001A7085"/>
    <w:rsid w:val="001B2408"/>
    <w:rsid w:val="001B2F85"/>
    <w:rsid w:val="001C1BD9"/>
    <w:rsid w:val="001C28C4"/>
    <w:rsid w:val="001C7609"/>
    <w:rsid w:val="001C7D60"/>
    <w:rsid w:val="001D0220"/>
    <w:rsid w:val="001D606F"/>
    <w:rsid w:val="00217FCB"/>
    <w:rsid w:val="00226EB9"/>
    <w:rsid w:val="002306A9"/>
    <w:rsid w:val="002332B4"/>
    <w:rsid w:val="0024651E"/>
    <w:rsid w:val="00282938"/>
    <w:rsid w:val="00282D4A"/>
    <w:rsid w:val="00292C94"/>
    <w:rsid w:val="002A27D1"/>
    <w:rsid w:val="002A79BB"/>
    <w:rsid w:val="002B39FF"/>
    <w:rsid w:val="002B7F50"/>
    <w:rsid w:val="002C16FE"/>
    <w:rsid w:val="002C5632"/>
    <w:rsid w:val="002E1B4F"/>
    <w:rsid w:val="002E61DC"/>
    <w:rsid w:val="002F3E09"/>
    <w:rsid w:val="003057D7"/>
    <w:rsid w:val="00310002"/>
    <w:rsid w:val="00315D93"/>
    <w:rsid w:val="00316441"/>
    <w:rsid w:val="00316DD1"/>
    <w:rsid w:val="003305AE"/>
    <w:rsid w:val="00385A1F"/>
    <w:rsid w:val="00386B91"/>
    <w:rsid w:val="00395E95"/>
    <w:rsid w:val="003963B2"/>
    <w:rsid w:val="003A4150"/>
    <w:rsid w:val="003B144C"/>
    <w:rsid w:val="003B5514"/>
    <w:rsid w:val="003C0A04"/>
    <w:rsid w:val="003C4929"/>
    <w:rsid w:val="003D2EF1"/>
    <w:rsid w:val="003D7D2A"/>
    <w:rsid w:val="003E312F"/>
    <w:rsid w:val="003F51CF"/>
    <w:rsid w:val="00411F02"/>
    <w:rsid w:val="00417BB7"/>
    <w:rsid w:val="00427D46"/>
    <w:rsid w:val="0044474B"/>
    <w:rsid w:val="00447501"/>
    <w:rsid w:val="004572CD"/>
    <w:rsid w:val="00464806"/>
    <w:rsid w:val="00470A4B"/>
    <w:rsid w:val="004970E3"/>
    <w:rsid w:val="004B27DC"/>
    <w:rsid w:val="004B381D"/>
    <w:rsid w:val="004C1DBC"/>
    <w:rsid w:val="004D1451"/>
    <w:rsid w:val="004E79DC"/>
    <w:rsid w:val="004F516B"/>
    <w:rsid w:val="00503E06"/>
    <w:rsid w:val="005225B3"/>
    <w:rsid w:val="00524A85"/>
    <w:rsid w:val="005321B1"/>
    <w:rsid w:val="00533CFE"/>
    <w:rsid w:val="00534679"/>
    <w:rsid w:val="00540F9E"/>
    <w:rsid w:val="005423FD"/>
    <w:rsid w:val="00542D6A"/>
    <w:rsid w:val="005452D4"/>
    <w:rsid w:val="0054626E"/>
    <w:rsid w:val="00547FB6"/>
    <w:rsid w:val="00551C60"/>
    <w:rsid w:val="0056359C"/>
    <w:rsid w:val="00567ACF"/>
    <w:rsid w:val="00571BBE"/>
    <w:rsid w:val="0057792F"/>
    <w:rsid w:val="005818C4"/>
    <w:rsid w:val="00584523"/>
    <w:rsid w:val="0059031F"/>
    <w:rsid w:val="005B1655"/>
    <w:rsid w:val="005B6FD8"/>
    <w:rsid w:val="005C1EE6"/>
    <w:rsid w:val="005E12B7"/>
    <w:rsid w:val="005E12EF"/>
    <w:rsid w:val="005E2B5C"/>
    <w:rsid w:val="005E62C4"/>
    <w:rsid w:val="005F1A5C"/>
    <w:rsid w:val="005F2897"/>
    <w:rsid w:val="005F46CC"/>
    <w:rsid w:val="005F7500"/>
    <w:rsid w:val="00604395"/>
    <w:rsid w:val="006054C3"/>
    <w:rsid w:val="0061348D"/>
    <w:rsid w:val="00615268"/>
    <w:rsid w:val="006178CB"/>
    <w:rsid w:val="00623242"/>
    <w:rsid w:val="00623ED2"/>
    <w:rsid w:val="006349E7"/>
    <w:rsid w:val="0063552E"/>
    <w:rsid w:val="006357C1"/>
    <w:rsid w:val="0063616C"/>
    <w:rsid w:val="0064029A"/>
    <w:rsid w:val="00653346"/>
    <w:rsid w:val="006543C5"/>
    <w:rsid w:val="00656985"/>
    <w:rsid w:val="0066468E"/>
    <w:rsid w:val="0066533A"/>
    <w:rsid w:val="00667C9D"/>
    <w:rsid w:val="00672893"/>
    <w:rsid w:val="006865D0"/>
    <w:rsid w:val="006976A9"/>
    <w:rsid w:val="006A0987"/>
    <w:rsid w:val="006A3EEB"/>
    <w:rsid w:val="006B5820"/>
    <w:rsid w:val="006C34FC"/>
    <w:rsid w:val="006D2CA8"/>
    <w:rsid w:val="006D32BD"/>
    <w:rsid w:val="006D7C59"/>
    <w:rsid w:val="006E14D3"/>
    <w:rsid w:val="006E68F1"/>
    <w:rsid w:val="006F015A"/>
    <w:rsid w:val="006F525F"/>
    <w:rsid w:val="006F65C2"/>
    <w:rsid w:val="006F7A62"/>
    <w:rsid w:val="006F7FE0"/>
    <w:rsid w:val="00701628"/>
    <w:rsid w:val="0071338E"/>
    <w:rsid w:val="007240F3"/>
    <w:rsid w:val="00725471"/>
    <w:rsid w:val="00726234"/>
    <w:rsid w:val="00730B58"/>
    <w:rsid w:val="00731A2E"/>
    <w:rsid w:val="0073557A"/>
    <w:rsid w:val="00740D16"/>
    <w:rsid w:val="007424E6"/>
    <w:rsid w:val="00747810"/>
    <w:rsid w:val="00754641"/>
    <w:rsid w:val="00755403"/>
    <w:rsid w:val="00760133"/>
    <w:rsid w:val="00772A2A"/>
    <w:rsid w:val="007743F4"/>
    <w:rsid w:val="0078149E"/>
    <w:rsid w:val="0078405B"/>
    <w:rsid w:val="00793705"/>
    <w:rsid w:val="00794080"/>
    <w:rsid w:val="007954BE"/>
    <w:rsid w:val="00797646"/>
    <w:rsid w:val="007A1C22"/>
    <w:rsid w:val="007A7269"/>
    <w:rsid w:val="007C4842"/>
    <w:rsid w:val="007E2B05"/>
    <w:rsid w:val="007E7264"/>
    <w:rsid w:val="007E7C60"/>
    <w:rsid w:val="007F25EF"/>
    <w:rsid w:val="007F4965"/>
    <w:rsid w:val="007F571D"/>
    <w:rsid w:val="007F5AE2"/>
    <w:rsid w:val="008067F9"/>
    <w:rsid w:val="00813F8C"/>
    <w:rsid w:val="00815D6A"/>
    <w:rsid w:val="00863213"/>
    <w:rsid w:val="00874C75"/>
    <w:rsid w:val="00874C97"/>
    <w:rsid w:val="00880D9C"/>
    <w:rsid w:val="00892F66"/>
    <w:rsid w:val="00894380"/>
    <w:rsid w:val="008A5B6E"/>
    <w:rsid w:val="008B2F16"/>
    <w:rsid w:val="008D5CB8"/>
    <w:rsid w:val="008E20D8"/>
    <w:rsid w:val="008E3B9C"/>
    <w:rsid w:val="008E7AF9"/>
    <w:rsid w:val="008F040E"/>
    <w:rsid w:val="008F4794"/>
    <w:rsid w:val="009073BC"/>
    <w:rsid w:val="009162DF"/>
    <w:rsid w:val="00921124"/>
    <w:rsid w:val="00922A3F"/>
    <w:rsid w:val="00933292"/>
    <w:rsid w:val="00935BD4"/>
    <w:rsid w:val="00936983"/>
    <w:rsid w:val="009430A7"/>
    <w:rsid w:val="00944A37"/>
    <w:rsid w:val="00944AA1"/>
    <w:rsid w:val="00944D7A"/>
    <w:rsid w:val="009510D8"/>
    <w:rsid w:val="00951B0E"/>
    <w:rsid w:val="0095533C"/>
    <w:rsid w:val="0095684B"/>
    <w:rsid w:val="0096580A"/>
    <w:rsid w:val="009808CF"/>
    <w:rsid w:val="00985700"/>
    <w:rsid w:val="0098714D"/>
    <w:rsid w:val="009879CC"/>
    <w:rsid w:val="009909AD"/>
    <w:rsid w:val="009918D6"/>
    <w:rsid w:val="00991E63"/>
    <w:rsid w:val="009B4136"/>
    <w:rsid w:val="009C2F31"/>
    <w:rsid w:val="009C4525"/>
    <w:rsid w:val="009D0D81"/>
    <w:rsid w:val="009D1424"/>
    <w:rsid w:val="009D1CE3"/>
    <w:rsid w:val="009D1D8E"/>
    <w:rsid w:val="009D5C6A"/>
    <w:rsid w:val="009D6880"/>
    <w:rsid w:val="009D76E2"/>
    <w:rsid w:val="009F6E53"/>
    <w:rsid w:val="00A07137"/>
    <w:rsid w:val="00A131D2"/>
    <w:rsid w:val="00A14234"/>
    <w:rsid w:val="00A1776F"/>
    <w:rsid w:val="00A273B2"/>
    <w:rsid w:val="00A35591"/>
    <w:rsid w:val="00A420E5"/>
    <w:rsid w:val="00A42117"/>
    <w:rsid w:val="00A463A7"/>
    <w:rsid w:val="00A509A2"/>
    <w:rsid w:val="00A54F0B"/>
    <w:rsid w:val="00A556E8"/>
    <w:rsid w:val="00A61984"/>
    <w:rsid w:val="00A731CF"/>
    <w:rsid w:val="00A73B81"/>
    <w:rsid w:val="00A82495"/>
    <w:rsid w:val="00A905D6"/>
    <w:rsid w:val="00A90EFE"/>
    <w:rsid w:val="00A93DEE"/>
    <w:rsid w:val="00A951A8"/>
    <w:rsid w:val="00AA1C0D"/>
    <w:rsid w:val="00AB0705"/>
    <w:rsid w:val="00AB27F6"/>
    <w:rsid w:val="00AB3451"/>
    <w:rsid w:val="00AB37BE"/>
    <w:rsid w:val="00AB5E47"/>
    <w:rsid w:val="00AC4CE1"/>
    <w:rsid w:val="00AD0C21"/>
    <w:rsid w:val="00AD4801"/>
    <w:rsid w:val="00AE26DF"/>
    <w:rsid w:val="00AE4013"/>
    <w:rsid w:val="00AF2B65"/>
    <w:rsid w:val="00B02BE9"/>
    <w:rsid w:val="00B042A5"/>
    <w:rsid w:val="00B06F98"/>
    <w:rsid w:val="00B10CC1"/>
    <w:rsid w:val="00B16C42"/>
    <w:rsid w:val="00B176F3"/>
    <w:rsid w:val="00B2306A"/>
    <w:rsid w:val="00B32FB4"/>
    <w:rsid w:val="00B34FE1"/>
    <w:rsid w:val="00B3513E"/>
    <w:rsid w:val="00B50321"/>
    <w:rsid w:val="00B530F6"/>
    <w:rsid w:val="00B629C9"/>
    <w:rsid w:val="00B62AAF"/>
    <w:rsid w:val="00B63DED"/>
    <w:rsid w:val="00B66F3C"/>
    <w:rsid w:val="00B727C7"/>
    <w:rsid w:val="00B73B22"/>
    <w:rsid w:val="00B753FC"/>
    <w:rsid w:val="00B8196F"/>
    <w:rsid w:val="00B8633B"/>
    <w:rsid w:val="00B8678E"/>
    <w:rsid w:val="00B902E9"/>
    <w:rsid w:val="00B92D97"/>
    <w:rsid w:val="00B95016"/>
    <w:rsid w:val="00B963DC"/>
    <w:rsid w:val="00BA0383"/>
    <w:rsid w:val="00BA6B97"/>
    <w:rsid w:val="00BB6902"/>
    <w:rsid w:val="00BD0CC3"/>
    <w:rsid w:val="00BD447D"/>
    <w:rsid w:val="00BE0E84"/>
    <w:rsid w:val="00BE2331"/>
    <w:rsid w:val="00BE31C1"/>
    <w:rsid w:val="00BE5474"/>
    <w:rsid w:val="00C0623B"/>
    <w:rsid w:val="00C06905"/>
    <w:rsid w:val="00C1617F"/>
    <w:rsid w:val="00C177C9"/>
    <w:rsid w:val="00C23CB5"/>
    <w:rsid w:val="00C245AD"/>
    <w:rsid w:val="00C31F34"/>
    <w:rsid w:val="00C3720B"/>
    <w:rsid w:val="00C44F1B"/>
    <w:rsid w:val="00C5086C"/>
    <w:rsid w:val="00C5658B"/>
    <w:rsid w:val="00C629AE"/>
    <w:rsid w:val="00C66C42"/>
    <w:rsid w:val="00C80DF6"/>
    <w:rsid w:val="00C82447"/>
    <w:rsid w:val="00C93B41"/>
    <w:rsid w:val="00C94C3E"/>
    <w:rsid w:val="00C95E4B"/>
    <w:rsid w:val="00C971AC"/>
    <w:rsid w:val="00C9745F"/>
    <w:rsid w:val="00CB7B58"/>
    <w:rsid w:val="00CC30D9"/>
    <w:rsid w:val="00CC34BB"/>
    <w:rsid w:val="00CC35E4"/>
    <w:rsid w:val="00CD6134"/>
    <w:rsid w:val="00CD6C02"/>
    <w:rsid w:val="00CE115D"/>
    <w:rsid w:val="00CE442F"/>
    <w:rsid w:val="00CE6FED"/>
    <w:rsid w:val="00CE77DC"/>
    <w:rsid w:val="00CE7BD6"/>
    <w:rsid w:val="00CF5C82"/>
    <w:rsid w:val="00D029DC"/>
    <w:rsid w:val="00D114C6"/>
    <w:rsid w:val="00D218AE"/>
    <w:rsid w:val="00D254D6"/>
    <w:rsid w:val="00D26483"/>
    <w:rsid w:val="00D277B6"/>
    <w:rsid w:val="00D27A0C"/>
    <w:rsid w:val="00D3003C"/>
    <w:rsid w:val="00D323F0"/>
    <w:rsid w:val="00D4092C"/>
    <w:rsid w:val="00D4546E"/>
    <w:rsid w:val="00D477D7"/>
    <w:rsid w:val="00D575C5"/>
    <w:rsid w:val="00D676D7"/>
    <w:rsid w:val="00D8047A"/>
    <w:rsid w:val="00D85955"/>
    <w:rsid w:val="00D93CC6"/>
    <w:rsid w:val="00DA1DFD"/>
    <w:rsid w:val="00DA2CFF"/>
    <w:rsid w:val="00DB3152"/>
    <w:rsid w:val="00DB7AC6"/>
    <w:rsid w:val="00DC085A"/>
    <w:rsid w:val="00DC2A98"/>
    <w:rsid w:val="00DD29D5"/>
    <w:rsid w:val="00DD5176"/>
    <w:rsid w:val="00DE2C46"/>
    <w:rsid w:val="00DE7F3E"/>
    <w:rsid w:val="00DF008B"/>
    <w:rsid w:val="00DF07DD"/>
    <w:rsid w:val="00DF1576"/>
    <w:rsid w:val="00DF1A42"/>
    <w:rsid w:val="00DF26E2"/>
    <w:rsid w:val="00DF4CC9"/>
    <w:rsid w:val="00DF51B8"/>
    <w:rsid w:val="00DF6EB6"/>
    <w:rsid w:val="00E0611E"/>
    <w:rsid w:val="00E25800"/>
    <w:rsid w:val="00E27232"/>
    <w:rsid w:val="00E3192F"/>
    <w:rsid w:val="00E377F0"/>
    <w:rsid w:val="00E37BB7"/>
    <w:rsid w:val="00E413D8"/>
    <w:rsid w:val="00E4159B"/>
    <w:rsid w:val="00E44996"/>
    <w:rsid w:val="00E55DFB"/>
    <w:rsid w:val="00E70ABE"/>
    <w:rsid w:val="00E74358"/>
    <w:rsid w:val="00E74EDC"/>
    <w:rsid w:val="00E7573C"/>
    <w:rsid w:val="00E81860"/>
    <w:rsid w:val="00E84151"/>
    <w:rsid w:val="00E851BB"/>
    <w:rsid w:val="00E9413D"/>
    <w:rsid w:val="00EA2878"/>
    <w:rsid w:val="00EB1536"/>
    <w:rsid w:val="00EC0F8F"/>
    <w:rsid w:val="00EC5D67"/>
    <w:rsid w:val="00ED2CBD"/>
    <w:rsid w:val="00EF2E99"/>
    <w:rsid w:val="00EF3C3D"/>
    <w:rsid w:val="00EF4CD0"/>
    <w:rsid w:val="00F00928"/>
    <w:rsid w:val="00F04450"/>
    <w:rsid w:val="00F07031"/>
    <w:rsid w:val="00F15B3B"/>
    <w:rsid w:val="00F23461"/>
    <w:rsid w:val="00F2629E"/>
    <w:rsid w:val="00F35437"/>
    <w:rsid w:val="00F37547"/>
    <w:rsid w:val="00F511C1"/>
    <w:rsid w:val="00F52078"/>
    <w:rsid w:val="00F6622D"/>
    <w:rsid w:val="00F7410F"/>
    <w:rsid w:val="00F80116"/>
    <w:rsid w:val="00F819D1"/>
    <w:rsid w:val="00F82AEB"/>
    <w:rsid w:val="00F84515"/>
    <w:rsid w:val="00F85A92"/>
    <w:rsid w:val="00F8719E"/>
    <w:rsid w:val="00F940B7"/>
    <w:rsid w:val="00F946A6"/>
    <w:rsid w:val="00F9552B"/>
    <w:rsid w:val="00FA01AA"/>
    <w:rsid w:val="00FA0407"/>
    <w:rsid w:val="00FB020B"/>
    <w:rsid w:val="00FB7AF3"/>
    <w:rsid w:val="00FC1AF7"/>
    <w:rsid w:val="00FC5348"/>
    <w:rsid w:val="00FC553A"/>
    <w:rsid w:val="00FC5A59"/>
    <w:rsid w:val="00FC690B"/>
    <w:rsid w:val="00FD102D"/>
    <w:rsid w:val="00FD435F"/>
    <w:rsid w:val="00FD5F5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60740980"/>
  <w15:chartTrackingRefBased/>
  <w15:docId w15:val="{2957E738-FC78-6442-8BAD-507F3019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6FE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E6FED"/>
    <w:rPr>
      <w:b/>
      <w:bCs/>
    </w:rPr>
  </w:style>
  <w:style w:type="character" w:customStyle="1" w:styleId="apple-converted-space">
    <w:name w:val="apple-converted-space"/>
    <w:basedOn w:val="DefaultParagraphFont"/>
    <w:rsid w:val="00CE6FED"/>
  </w:style>
  <w:style w:type="character" w:styleId="Hyperlink">
    <w:name w:val="Hyperlink"/>
    <w:basedOn w:val="DefaultParagraphFont"/>
    <w:uiPriority w:val="99"/>
    <w:unhideWhenUsed/>
    <w:rsid w:val="00CE6FED"/>
    <w:rPr>
      <w:color w:val="0000FF"/>
      <w:u w:val="single"/>
    </w:rPr>
  </w:style>
  <w:style w:type="character" w:styleId="UnresolvedMention">
    <w:name w:val="Unresolved Mention"/>
    <w:basedOn w:val="DefaultParagraphFont"/>
    <w:uiPriority w:val="99"/>
    <w:semiHidden/>
    <w:unhideWhenUsed/>
    <w:rsid w:val="00396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544606">
      <w:bodyDiv w:val="1"/>
      <w:marLeft w:val="0"/>
      <w:marRight w:val="0"/>
      <w:marTop w:val="0"/>
      <w:marBottom w:val="0"/>
      <w:divBdr>
        <w:top w:val="none" w:sz="0" w:space="0" w:color="auto"/>
        <w:left w:val="none" w:sz="0" w:space="0" w:color="auto"/>
        <w:bottom w:val="none" w:sz="0" w:space="0" w:color="auto"/>
        <w:right w:val="none" w:sz="0" w:space="0" w:color="auto"/>
      </w:divBdr>
    </w:div>
    <w:div w:id="1036003052">
      <w:bodyDiv w:val="1"/>
      <w:marLeft w:val="0"/>
      <w:marRight w:val="0"/>
      <w:marTop w:val="0"/>
      <w:marBottom w:val="0"/>
      <w:divBdr>
        <w:top w:val="none" w:sz="0" w:space="0" w:color="auto"/>
        <w:left w:val="none" w:sz="0" w:space="0" w:color="auto"/>
        <w:bottom w:val="none" w:sz="0" w:space="0" w:color="auto"/>
        <w:right w:val="none" w:sz="0" w:space="0" w:color="auto"/>
      </w:divBdr>
    </w:div>
    <w:div w:id="209315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1840</Words>
  <Characters>10488</Characters>
  <Application>Microsoft Office Word</Application>
  <DocSecurity>0</DocSecurity>
  <Lines>87</Lines>
  <Paragraphs>24</Paragraphs>
  <ScaleCrop>false</ScaleCrop>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Phivos P. Phylactou</dc:creator>
  <cp:keywords/>
  <dc:description/>
  <cp:lastModifiedBy>Phivos P. Phylactou</cp:lastModifiedBy>
  <cp:revision>439</cp:revision>
  <dcterms:created xsi:type="dcterms:W3CDTF">2023-10-09T20:55:00Z</dcterms:created>
  <dcterms:modified xsi:type="dcterms:W3CDTF">2025-01-06T21:58:00Z</dcterms:modified>
</cp:coreProperties>
</file>