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E207" w14:textId="7529C9F8" w:rsidR="00DD207E" w:rsidRDefault="004922C5" w:rsidP="004922C5">
      <w:r>
        <w:t xml:space="preserve">Thank you for the opportunity to review this Stage 1 RR manuscript. </w:t>
      </w:r>
      <w:r w:rsidR="00DD207E">
        <w:t xml:space="preserve">I have organised my review according to the </w:t>
      </w:r>
      <w:r w:rsidR="00C14F26">
        <w:t>five criteria for PCI Stage 1 RRS</w:t>
      </w:r>
      <w:r w:rsidR="00BA7613">
        <w:t>, with two extra sections at the end.</w:t>
      </w:r>
      <w:r w:rsidR="005327E4">
        <w:t xml:space="preserve"> Overall I thought this was a</w:t>
      </w:r>
      <w:r w:rsidR="00801B10">
        <w:t xml:space="preserve">n extremely </w:t>
      </w:r>
      <w:r w:rsidR="005327E4">
        <w:t xml:space="preserve">impressive manuscript, which displays a strong knowledge of the </w:t>
      </w:r>
      <w:r w:rsidR="0025682A">
        <w:t xml:space="preserve">relevant </w:t>
      </w:r>
      <w:r w:rsidR="005327E4">
        <w:t xml:space="preserve">literature, with appropriate and deeply considered methodological choices. </w:t>
      </w:r>
      <w:r w:rsidR="00787447">
        <w:t xml:space="preserve">My review here is quite long, but that’s more of a reflection of the fact that I was very satisfied with the broad strokes of this manuscript, and </w:t>
      </w:r>
      <w:r w:rsidR="001C247D">
        <w:t xml:space="preserve">focused on relatively specific details in my review. </w:t>
      </w:r>
      <w:r w:rsidR="00271EE3">
        <w:t xml:space="preserve">I am confident that the issues I’ve raised below are things the authors could </w:t>
      </w:r>
      <w:r w:rsidR="00C21B05">
        <w:t>feasibly address, so am happy to recommend R&amp;R</w:t>
      </w:r>
      <w:r w:rsidR="00C44A98">
        <w:t>.</w:t>
      </w:r>
    </w:p>
    <w:p w14:paraId="6358745F" w14:textId="2EBB29BE" w:rsidR="00C76252" w:rsidRDefault="00C76252" w:rsidP="00C14F26">
      <w:pPr>
        <w:pStyle w:val="Heading1"/>
      </w:pPr>
      <w:r>
        <w:t>1A. The scientific validity of the research question(s)</w:t>
      </w:r>
    </w:p>
    <w:p w14:paraId="5D3D22E2" w14:textId="76705B99" w:rsidR="00C14F26" w:rsidRPr="00C14F26" w:rsidRDefault="00B242FC" w:rsidP="00C14F26">
      <w:r>
        <w:t xml:space="preserve">I agree that the key research question (as specified in the manuscript title) is </w:t>
      </w:r>
      <w:r w:rsidR="0089081C">
        <w:t>valid.</w:t>
      </w:r>
    </w:p>
    <w:p w14:paraId="53755027" w14:textId="406BA02E" w:rsidR="00C76252" w:rsidRDefault="00C76252" w:rsidP="0089081C">
      <w:pPr>
        <w:pStyle w:val="Heading1"/>
      </w:pPr>
      <w:r>
        <w:t>1B. The logic, rationale, and plausibility of the proposed hypotheses (where a submission proposes hypotheses)</w:t>
      </w:r>
    </w:p>
    <w:p w14:paraId="03E72D1F" w14:textId="6B32E98B" w:rsidR="0089081C" w:rsidRPr="004922C5" w:rsidRDefault="0089081C" w:rsidP="004922C5">
      <w:pPr>
        <w:rPr>
          <w:color w:val="333333"/>
        </w:rPr>
      </w:pPr>
      <w:r w:rsidRPr="004922C5">
        <w:rPr>
          <w:color w:val="333333"/>
        </w:rPr>
        <w:t xml:space="preserve">The manuscript provides a coherent and </w:t>
      </w:r>
      <w:r w:rsidR="009F7DF5" w:rsidRPr="004922C5">
        <w:rPr>
          <w:color w:val="333333"/>
        </w:rPr>
        <w:t>sensible</w:t>
      </w:r>
      <w:r w:rsidRPr="004922C5">
        <w:rPr>
          <w:color w:val="333333"/>
        </w:rPr>
        <w:t xml:space="preserve"> </w:t>
      </w:r>
      <w:r w:rsidR="009D44D6" w:rsidRPr="004922C5">
        <w:rPr>
          <w:color w:val="333333"/>
        </w:rPr>
        <w:t xml:space="preserve">justification for the proposed hypothesis that </w:t>
      </w:r>
      <w:r w:rsidR="0047411F" w:rsidRPr="004922C5">
        <w:rPr>
          <w:color w:val="333333"/>
        </w:rPr>
        <w:t>“</w:t>
      </w:r>
      <w:r w:rsidR="0047411F" w:rsidRPr="004922C5">
        <w:t>brooding about distressing societal issues increases conspiracy beliefs</w:t>
      </w:r>
      <w:r w:rsidR="009F7DF5" w:rsidRPr="004922C5">
        <w:t>”.</w:t>
      </w:r>
      <w:r w:rsidR="004F312A" w:rsidRPr="004922C5">
        <w:t xml:space="preserve"> The </w:t>
      </w:r>
      <w:r w:rsidR="002D5A1A" w:rsidRPr="004922C5">
        <w:t>hypothesis seems sufficiently plausible to justify testing it.</w:t>
      </w:r>
    </w:p>
    <w:p w14:paraId="5690DABB" w14:textId="7710C585" w:rsidR="00C76252" w:rsidRDefault="00C76252" w:rsidP="000C0D2F">
      <w:pPr>
        <w:pStyle w:val="Heading1"/>
      </w:pPr>
      <w:r>
        <w:t>1C. The soundness and feasibility of the methodology and analysis pipeline (including statistical power analysis or alternative sampling plans where applicable)</w:t>
      </w:r>
    </w:p>
    <w:p w14:paraId="59767D1F" w14:textId="2FDC674C" w:rsidR="004922C5" w:rsidRPr="004922C5" w:rsidRDefault="00970A11" w:rsidP="004922C5">
      <w:r>
        <w:t>In general I think that the planned methods and analyses are very sound, feasible, and rigorous. I was impressed especially b</w:t>
      </w:r>
      <w:r w:rsidR="00EF16FA">
        <w:t>y the effort that the authors put into planning the manipulations and the equivalence tests. I nevertheless have some minor/specific points to raise.</w:t>
      </w:r>
    </w:p>
    <w:p w14:paraId="60FD2559" w14:textId="3001646B" w:rsidR="000C0D2F" w:rsidRDefault="00B33F38" w:rsidP="00261D92">
      <w:pPr>
        <w:pStyle w:val="ListParagraph"/>
        <w:numPr>
          <w:ilvl w:val="0"/>
          <w:numId w:val="2"/>
        </w:numPr>
      </w:pPr>
      <w:r>
        <w:t>The paragraph at the top of page 19 discusses the fact that different participants will be ruminating about and answering conspiracy</w:t>
      </w:r>
      <w:r w:rsidR="005B7755">
        <w:t xml:space="preserve"> beliefs questions about different social topics. I agree that the use of randomisation means that this isn’t a plausible confounding variable. That said, have the authors considered</w:t>
      </w:r>
      <w:r w:rsidR="00366998">
        <w:t xml:space="preserve"> applying an analysis method that involves a random intercept for </w:t>
      </w:r>
      <w:r w:rsidR="009C7F5D">
        <w:t xml:space="preserve">social </w:t>
      </w:r>
      <w:r w:rsidR="00366998">
        <w:t xml:space="preserve">issue? It’s possible that accounting for variance due to issue might increase power, and this could also facilitate generalisations </w:t>
      </w:r>
      <w:r w:rsidR="00366998">
        <w:rPr>
          <w:i/>
          <w:iCs/>
        </w:rPr>
        <w:t>across stimuli/issues</w:t>
      </w:r>
      <w:r w:rsidR="00366998">
        <w:t xml:space="preserve"> </w:t>
      </w:r>
      <w:r w:rsidR="00EE02D0">
        <w:fldChar w:fldCharType="begin"/>
      </w:r>
      <w:r w:rsidR="00EE02D0">
        <w:instrText xml:space="preserve"> ADDIN ZOTERO_ITEM CSL_CITATION {"citationID":"Bb6Ii8mk","properties":{"formattedCitation":"(see Judd et al., 2012; Yarkoni, 2022)","plainCitation":"(see Judd et al., 2012; Yarkoni, 2022)","noteIndex":0},"citationItems":[{"id":2814,"uris":["http://zotero.org/users/33868/items/2UCCCCSM"],"itemData":{"id":2814,"type":"article-journal","container-title":"Journal of personality and social psychology","issue":"1","page":"54","source":"Google Scholar","title":"Treating stimuli as a random factor in social psychology: a new and comprehensive solution to a pervasive but largely ignored problem.","title-short":"Treating stimuli as a random factor in social psychology","volume":"103","author":[{"family":"Judd","given":"Charles M."},{"family":"Westfall","given":"Jacob"},{"family":"Kenny","given":"David A."}],"issued":{"date-parts":[["2012"]]}},"label":"page","prefix":"see"},{"id":3743,"uris":["http://zotero.org/users/33868/items/3NCC3WXP"],"itemData":{"id":3743,"type":"article-journal","abstract":"Most theories and hypotheses in psychology are verbal in nature, yet their evaluation overwhelmingly relies on inferential statistical procedures. The validity of the move from qualitative to quantitative analysis depends on the verbal and statistical expressions of a hypothesis being closely aligned – that is, that the two must refer to roughly the same set of hypothetical observations. Here, I argue that many applications of statistical inference in psychology fail to meet this basic condition. Focusing on the most widely used class of model in psychology – the linear mixed model – I explore the consequences of failing to statistically operationalize verbal hypotheses in a way that respects researchers' actual generalization intentions. I demonstrate that although the “random effect” formalism is used pervasively in psychology to model intersubject variability, few researchers accord the same treatment to other variables they clearly intend to generalize over (e.g., stimuli, tasks, or research sites). The under-specification of random effects imposes far stronger constraints on the generalizability of results than most researchers appreciate. Ignoring these constraints can dramatically inflate false-positive rates, and often leads researchers to draw sweeping verbal generalizations that lack a meaningful connection to the statistical quantities they are putatively based on. I argue that failure to take the alignment between verbal and statistical expressions seriously lies at the heart of many of psychology's ongoing problems (e.g., the replication crisis), and conclude with a discussion of several potential avenues for improvement.","container-title":"Behavioral and Brain Sciences","DOI":"10.1017/S0140525X20001685","ISSN":"0140-525X, 1469-1825","language":"en","note":"publisher: Cambridge University Press","source":"Cambridge University Press","title":"The generalizability crisis","URL":"http://www.cambridge.org/core/journals/behavioral-and-brain-sciences/article/generalizability-crisis/AD386115BA539A759ACB3093760F4824","volume":"45","author":[{"family":"Yarkoni","given":"Tal"}],"accessed":{"date-parts":[["2022",7,6]]},"issued":{"date-parts":[["2022"]],"season":"ed"}}}],"schema":"https://github.com/citation-style-language/schema/raw/master/csl-citation.json"} </w:instrText>
      </w:r>
      <w:r w:rsidR="00EE02D0">
        <w:fldChar w:fldCharType="separate"/>
      </w:r>
      <w:r w:rsidR="00EE02D0" w:rsidRPr="00EE02D0">
        <w:rPr>
          <w:rFonts w:ascii="Calibri" w:hAnsi="Calibri" w:cs="Calibri"/>
        </w:rPr>
        <w:t xml:space="preserve">(see Judd et al., 2012; </w:t>
      </w:r>
      <w:proofErr w:type="spellStart"/>
      <w:r w:rsidR="00EE02D0" w:rsidRPr="00EE02D0">
        <w:rPr>
          <w:rFonts w:ascii="Calibri" w:hAnsi="Calibri" w:cs="Calibri"/>
        </w:rPr>
        <w:t>Yarkoni</w:t>
      </w:r>
      <w:proofErr w:type="spellEnd"/>
      <w:r w:rsidR="00EE02D0" w:rsidRPr="00EE02D0">
        <w:rPr>
          <w:rFonts w:ascii="Calibri" w:hAnsi="Calibri" w:cs="Calibri"/>
        </w:rPr>
        <w:t>, 2022)</w:t>
      </w:r>
      <w:r w:rsidR="00EE02D0">
        <w:fldChar w:fldCharType="end"/>
      </w:r>
      <w:r w:rsidR="00983F3D">
        <w:t xml:space="preserve">. This would obviously complicate the analysis plan somewhat so </w:t>
      </w:r>
      <w:r w:rsidR="00EF16FA">
        <w:t xml:space="preserve">I consider this an </w:t>
      </w:r>
      <w:r w:rsidR="00EF16FA">
        <w:rPr>
          <w:i/>
          <w:iCs/>
        </w:rPr>
        <w:t>optional</w:t>
      </w:r>
      <w:r w:rsidR="00EF16FA">
        <w:t xml:space="preserve"> suggestion</w:t>
      </w:r>
      <w:r w:rsidR="00983F3D">
        <w:t>, but I’d be interested to know the authors’ thoughts.</w:t>
      </w:r>
    </w:p>
    <w:p w14:paraId="2B1AD161" w14:textId="26A9017C" w:rsidR="00367DF9" w:rsidRDefault="000F7208" w:rsidP="005834FE">
      <w:pPr>
        <w:pStyle w:val="ListParagraph"/>
        <w:numPr>
          <w:ilvl w:val="0"/>
          <w:numId w:val="2"/>
        </w:numPr>
      </w:pPr>
      <w:r>
        <w:t xml:space="preserve">I can understand why the authors have used a no-distraction control condition, but it does strike me that this means that participants in the reflection and brooding conditions will spend quite a bit longer on the study than those in the control condition. </w:t>
      </w:r>
      <w:r w:rsidR="000F3DA4">
        <w:t>Consequently</w:t>
      </w:r>
      <w:r w:rsidR="001C247D">
        <w:t>,</w:t>
      </w:r>
      <w:r>
        <w:t xml:space="preserve"> the study </w:t>
      </w:r>
      <w:r w:rsidR="000F3DA4">
        <w:t>will implicitly</w:t>
      </w:r>
      <w:r>
        <w:t xml:space="preserve"> manipulat</w:t>
      </w:r>
      <w:r w:rsidR="001C247D">
        <w:t>e</w:t>
      </w:r>
      <w:r>
        <w:t xml:space="preserve"> payrate</w:t>
      </w:r>
      <w:r w:rsidR="004343F5">
        <w:t xml:space="preserve"> (per hour)</w:t>
      </w:r>
      <w:r>
        <w:t xml:space="preserve"> along with rumination. The participants in the reflection and brooding conditions will also spend this extra time answering </w:t>
      </w:r>
      <w:r w:rsidR="00406328">
        <w:t xml:space="preserve">questions that are </w:t>
      </w:r>
      <w:r w:rsidR="00406328" w:rsidRPr="000D00E3">
        <w:rPr>
          <w:i/>
          <w:iCs/>
        </w:rPr>
        <w:t>open-ended</w:t>
      </w:r>
      <w:r w:rsidR="00406328">
        <w:t xml:space="preserve"> and </w:t>
      </w:r>
      <w:r w:rsidR="00406328" w:rsidRPr="000D00E3">
        <w:rPr>
          <w:i/>
          <w:iCs/>
        </w:rPr>
        <w:t>repetitive</w:t>
      </w:r>
      <w:r>
        <w:t xml:space="preserve"> – a task which Prolific participants </w:t>
      </w:r>
      <w:r w:rsidR="006B353A">
        <w:t>tend not to</w:t>
      </w:r>
      <w:r>
        <w:t xml:space="preserve"> enjoy</w:t>
      </w:r>
      <w:r w:rsidR="00B71CA5">
        <w:t xml:space="preserve"> (going by what I see them saying on the Prolific subreddit!)</w:t>
      </w:r>
      <w:r>
        <w:t xml:space="preserve"> Consequently, the </w:t>
      </w:r>
      <w:r w:rsidR="00E11D4C">
        <w:t xml:space="preserve">manipulation may affect irritation </w:t>
      </w:r>
      <w:r w:rsidR="00406328">
        <w:t xml:space="preserve">levels, which at least in theory could thus provide an </w:t>
      </w:r>
      <w:r w:rsidR="00AE2282">
        <w:t>alternative explanation for an apparent effect</w:t>
      </w:r>
      <w:r w:rsidR="000D00E3">
        <w:t xml:space="preserve"> (e.g., maybe the “real” effect could be assignment to reflection or brooding conditions &gt;- longer study -&gt; lower payrate -&gt; </w:t>
      </w:r>
      <w:r w:rsidR="006B353A">
        <w:t>irritation</w:t>
      </w:r>
      <w:r w:rsidR="000D00E3">
        <w:t xml:space="preserve"> -&gt; belief in conspiracy theories).</w:t>
      </w:r>
      <w:r w:rsidR="00AE2282">
        <w:t xml:space="preserve"> I don’t think this is </w:t>
      </w:r>
      <w:r w:rsidR="006B353A">
        <w:t>a</w:t>
      </w:r>
      <w:r w:rsidR="007F06CC">
        <w:t xml:space="preserve">n especially strong or plausible </w:t>
      </w:r>
      <w:r w:rsidR="00AE2282">
        <w:t xml:space="preserve">threat to the validity of the findings, but </w:t>
      </w:r>
      <w:r w:rsidR="000D00E3">
        <w:t xml:space="preserve">it may be worth considering as a minor limitation. </w:t>
      </w:r>
    </w:p>
    <w:p w14:paraId="5487E20B" w14:textId="1AC3B871" w:rsidR="000F7208" w:rsidRDefault="00B71CA5" w:rsidP="005834FE">
      <w:pPr>
        <w:pStyle w:val="ListParagraph"/>
        <w:numPr>
          <w:ilvl w:val="0"/>
          <w:numId w:val="2"/>
        </w:numPr>
      </w:pPr>
      <w:r>
        <w:t>Relatedly, from</w:t>
      </w:r>
      <w:r w:rsidR="007F06CC">
        <w:t xml:space="preserve"> an ethical perspective, you might also want to consider</w:t>
      </w:r>
      <w:r w:rsidR="00367DF9">
        <w:t xml:space="preserve"> whether it would be appropriate to pay participants in the more time-consuming conditions a bonus to </w:t>
      </w:r>
      <w:r w:rsidR="00367DF9">
        <w:lastRenderedPageBreak/>
        <w:t>compensate them for the extra time, or pay everyone a reward commensurate with the time of the longest condition.</w:t>
      </w:r>
    </w:p>
    <w:p w14:paraId="72AFC67D" w14:textId="202AF3B9" w:rsidR="00D0072E" w:rsidRDefault="00AF402E" w:rsidP="00AF402E">
      <w:pPr>
        <w:pStyle w:val="ListParagraph"/>
        <w:numPr>
          <w:ilvl w:val="0"/>
          <w:numId w:val="2"/>
        </w:numPr>
      </w:pPr>
      <w:r>
        <w:t xml:space="preserve">It might be </w:t>
      </w:r>
      <w:r w:rsidR="00CA7566">
        <w:t>useful</w:t>
      </w:r>
      <w:r>
        <w:t xml:space="preserve"> to build in an exclusion condition based on </w:t>
      </w:r>
      <w:r w:rsidR="000F3DA4">
        <w:t>Prolific</w:t>
      </w:r>
      <w:r>
        <w:t xml:space="preserve"> ID to check for inadvertent duplicate responses (this can happen when a participant has a problem with the survey webpage or something)</w:t>
      </w:r>
      <w:r w:rsidR="00CA7566">
        <w:t>.</w:t>
      </w:r>
    </w:p>
    <w:p w14:paraId="5C42F7F2" w14:textId="556F276F" w:rsidR="00406328" w:rsidRDefault="00A84BAF" w:rsidP="00C65983">
      <w:pPr>
        <w:pStyle w:val="ListParagraph"/>
        <w:numPr>
          <w:ilvl w:val="0"/>
          <w:numId w:val="2"/>
        </w:numPr>
      </w:pPr>
      <w:r>
        <w:t xml:space="preserve">Re. statistical power, the manuscript says that </w:t>
      </w:r>
      <w:r w:rsidR="00580789">
        <w:t>“</w:t>
      </w:r>
      <w:r w:rsidR="00580789" w:rsidRPr="00580789">
        <w:t>The suggested design simultaneously controls the Type I and Type II error rates of both the original null hypothesis test (which determines whether there was a significant effect on conspiracy beliefs)</w:t>
      </w:r>
      <w:r w:rsidR="00580789">
        <w:t xml:space="preserve"> </w:t>
      </w:r>
      <w:r w:rsidR="00580789" w:rsidRPr="00580789">
        <w:t>and the equivalence test (which determines whether values above d = 0.20 can be rejected): In the equivalence test, the original null and alternative hypotheses become reversed, so that the Type II error from the original null hypothesis test becomes the Type I error from the equivalence test, and vice versa (</w:t>
      </w:r>
      <w:proofErr w:type="spellStart"/>
      <w:r w:rsidR="00580789" w:rsidRPr="00580789">
        <w:t>Lakens</w:t>
      </w:r>
      <w:proofErr w:type="spellEnd"/>
      <w:r w:rsidR="00580789" w:rsidRPr="00580789">
        <w:t xml:space="preserve"> et al., 2021).</w:t>
      </w:r>
      <w:r w:rsidR="00580789">
        <w:t xml:space="preserve">” </w:t>
      </w:r>
      <w:r w:rsidR="00B50626">
        <w:t xml:space="preserve">This </w:t>
      </w:r>
      <w:r w:rsidR="0096752C">
        <w:t xml:space="preserve">would make sense </w:t>
      </w:r>
      <w:r w:rsidR="00552D44">
        <w:t xml:space="preserve">if the authors planned only a conventional </w:t>
      </w:r>
      <w:r w:rsidR="00EE3EA3">
        <w:t xml:space="preserve">“nil” </w:t>
      </w:r>
      <w:r w:rsidR="00552D44">
        <w:t>NHST plus an equivalence test, but</w:t>
      </w:r>
      <w:r w:rsidR="003E40D1">
        <w:t xml:space="preserve"> as far as I can tell</w:t>
      </w:r>
      <w:r w:rsidR="00552D44">
        <w:t xml:space="preserve"> it</w:t>
      </w:r>
      <w:r w:rsidR="0096752C">
        <w:t xml:space="preserve"> doesn’t take into account the planned </w:t>
      </w:r>
      <w:r w:rsidR="0096752C" w:rsidRPr="00EE3EA3">
        <w:t>minimum effect</w:t>
      </w:r>
      <w:r w:rsidR="0096752C">
        <w:t xml:space="preserve"> </w:t>
      </w:r>
      <w:r w:rsidR="00554287">
        <w:t xml:space="preserve">tests. </w:t>
      </w:r>
      <w:r w:rsidR="00F447AB">
        <w:t xml:space="preserve">I.e., if the true </w:t>
      </w:r>
      <w:r w:rsidR="00F447AB" w:rsidRPr="00023F1D">
        <w:rPr>
          <w:rFonts w:ascii="Symbol" w:hAnsi="Symbol"/>
        </w:rPr>
        <w:t>d</w:t>
      </w:r>
      <w:r w:rsidR="00F447AB">
        <w:t xml:space="preserve"> is 0.20, the power of the minimum effect test </w:t>
      </w:r>
      <w:r w:rsidR="0012772E">
        <w:t>(</w:t>
      </w:r>
      <w:r w:rsidR="004E2E9B">
        <w:t xml:space="preserve">where </w:t>
      </w:r>
      <w:r w:rsidR="004E2E9B" w:rsidRPr="00023F1D">
        <w:rPr>
          <w:rFonts w:ascii="Symbol" w:hAnsi="Symbol"/>
        </w:rPr>
        <w:t>d</w:t>
      </w:r>
      <w:r w:rsidR="004E2E9B">
        <w:t xml:space="preserve"> = 0.2 is the “null” hypothesis</w:t>
      </w:r>
      <w:r w:rsidR="0012772E">
        <w:t>)</w:t>
      </w:r>
      <w:r w:rsidR="004E2E9B">
        <w:t xml:space="preserve"> would be equal to</w:t>
      </w:r>
      <w:r w:rsidR="001D7893">
        <w:t xml:space="preserve"> </w:t>
      </w:r>
      <w:r w:rsidR="001D7893" w:rsidRPr="00023F1D">
        <w:rPr>
          <w:rFonts w:ascii="Symbol" w:hAnsi="Symbol"/>
        </w:rPr>
        <w:t>a</w:t>
      </w:r>
      <w:r w:rsidR="001D7893">
        <w:t xml:space="preserve"> =</w:t>
      </w:r>
      <w:r w:rsidR="004E2E9B">
        <w:t xml:space="preserve"> 0.05, not 90%. </w:t>
      </w:r>
      <w:r w:rsidR="0012772E">
        <w:t xml:space="preserve">Therefore, a power analysis for the minimum effect tests </w:t>
      </w:r>
      <w:r w:rsidR="001D7893">
        <w:t>would need</w:t>
      </w:r>
      <w:r w:rsidR="0012772E">
        <w:t xml:space="preserve"> to </w:t>
      </w:r>
      <w:r w:rsidR="004E4D4A">
        <w:t>hypothesise a true effect size greater than the SESOI</w:t>
      </w:r>
      <w:r w:rsidR="00C03E96">
        <w:t xml:space="preserve"> of 0.2</w:t>
      </w:r>
      <w:r w:rsidR="006C3B13">
        <w:t>0</w:t>
      </w:r>
      <w:r w:rsidR="004E4D4A">
        <w:t xml:space="preserve">. </w:t>
      </w:r>
      <w:r w:rsidR="001D7893">
        <w:t>Depending on what hypothesised effect size is chosen this could have substantial implications for the required sample size.</w:t>
      </w:r>
    </w:p>
    <w:p w14:paraId="2448B447" w14:textId="0B6AE6A2" w:rsidR="003E3A2F" w:rsidRDefault="003E3A2F" w:rsidP="00C65983">
      <w:pPr>
        <w:pStyle w:val="ListParagraph"/>
        <w:numPr>
          <w:ilvl w:val="0"/>
          <w:numId w:val="2"/>
        </w:numPr>
      </w:pPr>
      <w:r>
        <w:t>Relatedly, do the planned minimum effect tests have any implications for the alpha spending function in the sequential analysis? (I’m not very familiar with sequential analyses myself!)</w:t>
      </w:r>
    </w:p>
    <w:p w14:paraId="0D2DF566" w14:textId="3FFE322B" w:rsidR="00DA6CA9" w:rsidRPr="000C0D2F" w:rsidRDefault="00DA6CA9" w:rsidP="00D51BF0">
      <w:pPr>
        <w:pStyle w:val="ListParagraph"/>
        <w:numPr>
          <w:ilvl w:val="0"/>
          <w:numId w:val="2"/>
        </w:numPr>
      </w:pPr>
      <w:r>
        <w:t xml:space="preserve">I think the repeated measures design is appropriate for increasing power, but one risk it presents is that it could make it a bit easier for participants </w:t>
      </w:r>
      <w:r>
        <w:t>to guess the hypothesis</w:t>
      </w:r>
      <w:r w:rsidR="00614D88">
        <w:t xml:space="preserve">. </w:t>
      </w:r>
      <w:r w:rsidR="00587FC9">
        <w:t>I don’t think this is a crucial or unusual feature of the study, but perhaps this could be flagged as a limitation in the eventual discussion.</w:t>
      </w:r>
    </w:p>
    <w:p w14:paraId="0E242DB9" w14:textId="2546AB4F" w:rsidR="00C76252" w:rsidRDefault="00C76252" w:rsidP="002D5A1A">
      <w:pPr>
        <w:pStyle w:val="Heading1"/>
      </w:pPr>
      <w:r>
        <w:t>1D. Whether the clarity and degree of methodological detail is sufficient to closely replicate the proposed study procedures and analysis pipeline and to prevent undisclosed flexibility in the procedures and analyses</w:t>
      </w:r>
    </w:p>
    <w:p w14:paraId="2326C44D" w14:textId="4F358B89" w:rsidR="002D5A1A" w:rsidRDefault="00CA7566" w:rsidP="002D5A1A">
      <w:r>
        <w:t xml:space="preserve">There is a great deal of well thought-through methodological detail in the manuscript already, and </w:t>
      </w:r>
      <w:r w:rsidR="002D5A1A">
        <w:t>this criterion is close to being met</w:t>
      </w:r>
      <w:r>
        <w:t>. However,</w:t>
      </w:r>
      <w:r w:rsidR="002D5A1A">
        <w:t xml:space="preserve"> it could be useful to resolve the following potential ambiguities:</w:t>
      </w:r>
    </w:p>
    <w:p w14:paraId="0374A4A1" w14:textId="02A10C0F" w:rsidR="002D5A1A" w:rsidRDefault="00261D92" w:rsidP="00261D92">
      <w:pPr>
        <w:pStyle w:val="ListParagraph"/>
        <w:numPr>
          <w:ilvl w:val="0"/>
          <w:numId w:val="1"/>
        </w:numPr>
      </w:pPr>
      <w:r>
        <w:t>I take it that all the materials presented to participants will be in German?</w:t>
      </w:r>
    </w:p>
    <w:p w14:paraId="77585165" w14:textId="79DBDCA8" w:rsidR="00261D92" w:rsidRDefault="00A11009" w:rsidP="00261D92">
      <w:pPr>
        <w:pStyle w:val="ListParagraph"/>
        <w:numPr>
          <w:ilvl w:val="0"/>
          <w:numId w:val="1"/>
        </w:numPr>
      </w:pPr>
      <w:r>
        <w:t>Although I appreciate that the conspiracy belief items for the RR are shared on the OSF project,</w:t>
      </w:r>
      <w:r w:rsidR="00473DF8">
        <w:t xml:space="preserve"> given that these </w:t>
      </w:r>
      <w:r w:rsidR="003504FA">
        <w:t>constitute</w:t>
      </w:r>
      <w:r w:rsidR="00473DF8">
        <w:t xml:space="preserve"> the key DV</w:t>
      </w:r>
      <w:r>
        <w:t xml:space="preserve"> it’d be useful to list all three in the manuscript itself</w:t>
      </w:r>
      <w:r w:rsidR="00AF79A4">
        <w:t xml:space="preserve"> rather than just one example (bottom of p. 19).</w:t>
      </w:r>
    </w:p>
    <w:p w14:paraId="75B5C701" w14:textId="441B76A6" w:rsidR="00AF79A4" w:rsidRDefault="009A4FDB" w:rsidP="00261D92">
      <w:pPr>
        <w:pStyle w:val="ListParagraph"/>
        <w:numPr>
          <w:ilvl w:val="0"/>
          <w:numId w:val="1"/>
        </w:numPr>
      </w:pPr>
      <w:r>
        <w:t xml:space="preserve">P. 20, please ensure </w:t>
      </w:r>
      <w:r w:rsidR="00473DF8">
        <w:t xml:space="preserve">that all </w:t>
      </w:r>
      <w:r>
        <w:t>measures that will be administered</w:t>
      </w:r>
      <w:r w:rsidR="00473DF8">
        <w:t xml:space="preserve"> are listed</w:t>
      </w:r>
      <w:r>
        <w:t xml:space="preserve"> (“such as”</w:t>
      </w:r>
      <w:r w:rsidR="009C7F5D">
        <w:t xml:space="preserve"> implies that there are other unstated measures</w:t>
      </w:r>
      <w:r>
        <w:t>).</w:t>
      </w:r>
    </w:p>
    <w:p w14:paraId="41C1FD08" w14:textId="1BEBE8BC" w:rsidR="009A4FDB" w:rsidRDefault="000F7208" w:rsidP="00261D92">
      <w:pPr>
        <w:pStyle w:val="ListParagraph"/>
        <w:numPr>
          <w:ilvl w:val="0"/>
          <w:numId w:val="1"/>
        </w:numPr>
      </w:pPr>
      <w:r>
        <w:t>What payment per participant will be provided on Prolific?</w:t>
      </w:r>
      <w:r w:rsidR="001E0544">
        <w:t xml:space="preserve"> Will they receive separate payments for the baseline and main study surveys?</w:t>
      </w:r>
    </w:p>
    <w:p w14:paraId="0F0ED6C8" w14:textId="0CB5FC05" w:rsidR="00CB4259" w:rsidRDefault="00CB4259" w:rsidP="00261D92">
      <w:pPr>
        <w:pStyle w:val="ListParagraph"/>
        <w:numPr>
          <w:ilvl w:val="0"/>
          <w:numId w:val="1"/>
        </w:numPr>
      </w:pPr>
      <w:r>
        <w:t xml:space="preserve">Will participants be paid if they meet exclusion criteria? (I’d suggest they should be, since the </w:t>
      </w:r>
      <w:hyperlink r:id="rId7" w:history="1">
        <w:r w:rsidRPr="007C4CA8">
          <w:rPr>
            <w:rStyle w:val="Hyperlink"/>
          </w:rPr>
          <w:t>criteria</w:t>
        </w:r>
      </w:hyperlink>
      <w:r>
        <w:t xml:space="preserve"> Prolific have for rejecting submissions are very narrow, and don’t </w:t>
      </w:r>
      <w:r w:rsidR="007C4CA8">
        <w:t xml:space="preserve">really </w:t>
      </w:r>
      <w:r>
        <w:t>cover any of the exclusion criteria listed in this study).</w:t>
      </w:r>
    </w:p>
    <w:p w14:paraId="3475D69D" w14:textId="4F89AD72" w:rsidR="00D0072E" w:rsidRDefault="00D0072E" w:rsidP="00261D92">
      <w:pPr>
        <w:pStyle w:val="ListParagraph"/>
        <w:numPr>
          <w:ilvl w:val="0"/>
          <w:numId w:val="1"/>
        </w:numPr>
      </w:pPr>
      <w:r>
        <w:t xml:space="preserve">P. 21, brooding manipulation </w:t>
      </w:r>
      <w:r w:rsidR="00D963F4">
        <w:t>–</w:t>
      </w:r>
      <w:r>
        <w:t xml:space="preserve"> </w:t>
      </w:r>
      <w:r w:rsidR="00D963F4">
        <w:t>if participants complete all 7 questions twice, will they then be presented a third time? And what happens after 5 minutes – does the page automatically progress even if the participant is still typing?</w:t>
      </w:r>
    </w:p>
    <w:p w14:paraId="00B412D6" w14:textId="78396AE0" w:rsidR="00D963F4" w:rsidRDefault="00C04A83" w:rsidP="00261D92">
      <w:pPr>
        <w:pStyle w:val="ListParagraph"/>
        <w:numPr>
          <w:ilvl w:val="0"/>
          <w:numId w:val="1"/>
        </w:numPr>
      </w:pPr>
      <w:r>
        <w:lastRenderedPageBreak/>
        <w:t>P. 23, re. the question “</w:t>
      </w:r>
      <w:r w:rsidRPr="00C04A83">
        <w:t>What were your thoughts in the 5 minutes before we asked you the questions about the conspiracies?</w:t>
      </w:r>
      <w:r>
        <w:t>” Why not just put this question before the conspiracy ones, and say “..in the last 5 minutes”? Perhaps I’m missing something here.</w:t>
      </w:r>
    </w:p>
    <w:p w14:paraId="3526440B" w14:textId="7ABC8884" w:rsidR="00F428D9" w:rsidRPr="00CB4259" w:rsidRDefault="00F428D9" w:rsidP="002464BB">
      <w:pPr>
        <w:pStyle w:val="ListParagraph"/>
        <w:numPr>
          <w:ilvl w:val="0"/>
          <w:numId w:val="1"/>
        </w:numPr>
      </w:pPr>
      <w:r w:rsidRPr="00CB4259">
        <w:t xml:space="preserve">P. 24 – </w:t>
      </w:r>
      <w:r w:rsidR="007604C4" w:rsidRPr="00CB4259">
        <w:t>“</w:t>
      </w:r>
      <w:r w:rsidR="007604C4" w:rsidRPr="00CB4259">
        <w:t xml:space="preserve">This means that we will consider our effect practically meaningful if the confidence interval of the effect size estimate is beyond </w:t>
      </w:r>
      <w:r w:rsidR="007604C4" w:rsidRPr="00CB4259">
        <w:rPr>
          <w:i/>
          <w:iCs/>
        </w:rPr>
        <w:t xml:space="preserve">d </w:t>
      </w:r>
      <w:r w:rsidR="007604C4" w:rsidRPr="00CB4259">
        <w:t xml:space="preserve">= 0.20, and practically negligible if it is below </w:t>
      </w:r>
      <w:r w:rsidR="007604C4" w:rsidRPr="00CB4259">
        <w:rPr>
          <w:i/>
          <w:iCs/>
        </w:rPr>
        <w:t xml:space="preserve">d </w:t>
      </w:r>
      <w:r w:rsidR="007604C4" w:rsidRPr="00CB4259">
        <w:t>= 0.20.</w:t>
      </w:r>
      <w:r w:rsidR="007604C4" w:rsidRPr="00CB4259">
        <w:t xml:space="preserve">” Does this mean that you will consider the effect practically meaningful if the lower limit of the 90% confidence interval for d is greater than +0.20? And practically negligible if </w:t>
      </w:r>
      <w:r w:rsidR="00C143DC" w:rsidRPr="00CB4259">
        <w:t xml:space="preserve">the lower and upper limits of the 90% CI </w:t>
      </w:r>
      <w:proofErr w:type="spellStart"/>
      <w:r w:rsidR="00C143DC" w:rsidRPr="00CB4259">
        <w:t>for d</w:t>
      </w:r>
      <w:proofErr w:type="spellEnd"/>
      <w:r w:rsidR="00C143DC" w:rsidRPr="00CB4259">
        <w:t xml:space="preserve"> both fall within the range -0.2 to 0.2? </w:t>
      </w:r>
      <w:r w:rsidR="00321583">
        <w:t>In general, I’d encourage the authors to be a bit more explicit and rigid in how they state inferential criteria</w:t>
      </w:r>
      <w:r w:rsidR="0056488E">
        <w:t xml:space="preserve"> in the main text, though Table 5 is very helpful in this regard.</w:t>
      </w:r>
    </w:p>
    <w:p w14:paraId="3C698C9C" w14:textId="405ED0D3" w:rsidR="003043C6" w:rsidRDefault="0083053B" w:rsidP="002464BB">
      <w:pPr>
        <w:pStyle w:val="ListParagraph"/>
        <w:numPr>
          <w:ilvl w:val="0"/>
          <w:numId w:val="1"/>
        </w:numPr>
      </w:pPr>
      <w:r w:rsidRPr="00CB4259">
        <w:t>Could you please</w:t>
      </w:r>
      <w:r>
        <w:t xml:space="preserve"> explain how you will apply the sequential sampling plan on Prolific? E.g., will you have just one study running, but pause it at particular points? Or have 3 separate stud</w:t>
      </w:r>
      <w:r w:rsidR="00142205">
        <w:t>y advertisements</w:t>
      </w:r>
      <w:r>
        <w:t xml:space="preserve"> in a row, but exclude participants from </w:t>
      </w:r>
      <w:r w:rsidR="00142205">
        <w:t>part</w:t>
      </w:r>
      <w:r>
        <w:t xml:space="preserve"> 2 if they </w:t>
      </w:r>
      <w:r w:rsidR="00142205">
        <w:t>participated in part 1, etc.? If the latter, be a bit wary with this – Prolific does have a prescreening function for excluding participants from prior studies you’ve run, but</w:t>
      </w:r>
      <w:r w:rsidR="00345BC4">
        <w:t xml:space="preserve"> in my experience</w:t>
      </w:r>
      <w:r w:rsidR="00142205">
        <w:t xml:space="preserve"> it doesn’t seem to work very predictably</w:t>
      </w:r>
      <w:r w:rsidR="00345BC4">
        <w:t xml:space="preserve"> (e.g., when I apply it, the available sampling frame doesn’t seem to change)</w:t>
      </w:r>
      <w:r w:rsidR="00142205">
        <w:t xml:space="preserve">. You might </w:t>
      </w:r>
      <w:r w:rsidR="00321583">
        <w:t>choose</w:t>
      </w:r>
      <w:r w:rsidR="00142205">
        <w:t xml:space="preserve"> to use a “custom blocklist” instead</w:t>
      </w:r>
      <w:r w:rsidR="00345BC4">
        <w:t xml:space="preserve"> or in addition.</w:t>
      </w:r>
    </w:p>
    <w:p w14:paraId="107DFEE7" w14:textId="1A505DC4" w:rsidR="002B2507" w:rsidRDefault="002B2507" w:rsidP="002464BB">
      <w:pPr>
        <w:pStyle w:val="ListParagraph"/>
        <w:numPr>
          <w:ilvl w:val="0"/>
          <w:numId w:val="1"/>
        </w:numPr>
      </w:pPr>
      <w:r>
        <w:t xml:space="preserve">Relatedly, how in specific will you run the baseline step? </w:t>
      </w:r>
      <w:r w:rsidR="007233CE">
        <w:t xml:space="preserve">Does a 1/3 </w:t>
      </w:r>
      <w:r w:rsidR="006F73A3">
        <w:t xml:space="preserve">sequential </w:t>
      </w:r>
      <w:r w:rsidR="007233CE">
        <w:t>block involve baseline plus main study survey</w:t>
      </w:r>
      <w:r w:rsidR="006F73A3">
        <w:t>, or will you first run a very large sample of baselines and then only the second part in blocks?</w:t>
      </w:r>
    </w:p>
    <w:p w14:paraId="7007F9EA" w14:textId="434EE903" w:rsidR="00180E9D" w:rsidRDefault="00180E9D" w:rsidP="002464BB">
      <w:pPr>
        <w:pStyle w:val="ListParagraph"/>
        <w:numPr>
          <w:ilvl w:val="0"/>
          <w:numId w:val="1"/>
        </w:numPr>
      </w:pPr>
      <w:r>
        <w:t xml:space="preserve">How will missing data be dealt with? Please consider both whether there might be a need to exclude participants based on </w:t>
      </w:r>
      <w:r w:rsidR="00376BC2">
        <w:t xml:space="preserve">quantity of </w:t>
      </w:r>
      <w:r>
        <w:t>missing data, and also how you might handle participants who are included in th</w:t>
      </w:r>
      <w:r w:rsidR="00B825F2">
        <w:t>e final sample but have missing data on some items</w:t>
      </w:r>
      <w:r w:rsidR="008D2A25">
        <w:t>.</w:t>
      </w:r>
    </w:p>
    <w:p w14:paraId="3E52E522" w14:textId="51636D60" w:rsidR="00B825F2" w:rsidRDefault="00376BC2" w:rsidP="002464BB">
      <w:pPr>
        <w:pStyle w:val="ListParagraph"/>
        <w:numPr>
          <w:ilvl w:val="0"/>
          <w:numId w:val="1"/>
        </w:numPr>
      </w:pPr>
      <w:r>
        <w:t>Could the authors confirm that</w:t>
      </w:r>
      <w:r w:rsidR="00ED0C2B">
        <w:t xml:space="preserve"> all the t-tests mentioned in the analysis plan </w:t>
      </w:r>
      <w:r>
        <w:t xml:space="preserve">are </w:t>
      </w:r>
      <w:r w:rsidR="00ED0C2B">
        <w:t>Welch’s t-tests?</w:t>
      </w:r>
    </w:p>
    <w:p w14:paraId="78B7798A" w14:textId="3D633953" w:rsidR="00ED0C2B" w:rsidRDefault="00ED0C2B" w:rsidP="002464BB">
      <w:pPr>
        <w:pStyle w:val="ListParagraph"/>
        <w:numPr>
          <w:ilvl w:val="0"/>
          <w:numId w:val="1"/>
        </w:numPr>
      </w:pPr>
      <w:r>
        <w:t xml:space="preserve">Could you please add a bit more clarity about the sequential analyses? I.e., what will the alpha level be in the first </w:t>
      </w:r>
      <w:r w:rsidR="007A5F1B">
        <w:t>step? The second? The third? (Most readers won’t have used sequential analyses before, so try to step us through the details slowly!)</w:t>
      </w:r>
    </w:p>
    <w:p w14:paraId="1CFADA5E" w14:textId="2CDC6F9C" w:rsidR="00C76252" w:rsidRDefault="00C76252" w:rsidP="008E7B61">
      <w:pPr>
        <w:pStyle w:val="Heading1"/>
      </w:pPr>
      <w:r>
        <w:t>1E. Whether the authors have considered sufficient outcome-neutral conditions (e.g. absence of floor or ceiling effects; positive controls; other quality checks) for ensuring that the obtained results are able to test the stated hypotheses or answer the stated research question(s).</w:t>
      </w:r>
    </w:p>
    <w:p w14:paraId="39C02126" w14:textId="73213722" w:rsidR="008A2DB3" w:rsidRDefault="008E7B61">
      <w:r>
        <w:t xml:space="preserve">I think this criterion is </w:t>
      </w:r>
      <w:r w:rsidR="00011727">
        <w:t xml:space="preserve">largely </w:t>
      </w:r>
      <w:r w:rsidR="00227E83">
        <w:t>met. T</w:t>
      </w:r>
      <w:r w:rsidR="00241AFA">
        <w:t xml:space="preserve">he authors have been especially thorough in </w:t>
      </w:r>
      <w:r w:rsidR="00011727">
        <w:t>planning their manipulations check</w:t>
      </w:r>
      <w:r w:rsidR="00241AFA">
        <w:t>.</w:t>
      </w:r>
      <w:r w:rsidR="00011727">
        <w:t xml:space="preserve"> A few minor comments:</w:t>
      </w:r>
    </w:p>
    <w:p w14:paraId="47F30C6B" w14:textId="584763BD" w:rsidR="0006559F" w:rsidRDefault="0006559F" w:rsidP="0006559F">
      <w:pPr>
        <w:pStyle w:val="ListParagraph"/>
        <w:numPr>
          <w:ilvl w:val="0"/>
          <w:numId w:val="3"/>
        </w:numPr>
      </w:pPr>
      <w:r>
        <w:t>P. 25, “</w:t>
      </w:r>
      <w:r w:rsidRPr="007A2D0F">
        <w:t>So, we would consider an effect greater than d = 0.30 meaningful</w:t>
      </w:r>
      <w:r>
        <w:t xml:space="preserve">”. </w:t>
      </w:r>
      <w:r w:rsidR="00011727">
        <w:t>Does this mean</w:t>
      </w:r>
      <w:r w:rsidRPr="009711CB">
        <w:t xml:space="preserve"> that the lower limit of the 90% CI of the effect in the manipulation check has to be above 0.30 for you to consider the analysis to be a valid test of the hypothesis?</w:t>
      </w:r>
      <w:r>
        <w:t xml:space="preserve"> If this criterion isn’t met, what will you do?</w:t>
      </w:r>
      <w:r w:rsidR="00BB3676">
        <w:t xml:space="preserve"> Not report the main hypothesis tests at all? Report them but interpret them as being </w:t>
      </w:r>
      <w:r w:rsidR="006D372E">
        <w:t>inadequate tests of the hypothesis? Something else? I do think there is a non-trivial chance that this manipulation check will “fail”, so it’s worth really thinking through this scenario</w:t>
      </w:r>
      <w:r w:rsidR="0095380A">
        <w:t>.</w:t>
      </w:r>
      <w:r w:rsidR="00264A18">
        <w:t xml:space="preserve"> Relatedly, consider that for this manipulation check to have a good chance of “passing”, the true effect size </w:t>
      </w:r>
      <w:r w:rsidR="00AD2138">
        <w:t xml:space="preserve">needs to be quite a bit larger than 0.30… </w:t>
      </w:r>
    </w:p>
    <w:p w14:paraId="41176E78" w14:textId="1F8CD6B1" w:rsidR="0006559F" w:rsidRPr="00B825F2" w:rsidRDefault="0006559F" w:rsidP="00CA1054">
      <w:pPr>
        <w:pStyle w:val="ListParagraph"/>
        <w:numPr>
          <w:ilvl w:val="0"/>
          <w:numId w:val="3"/>
        </w:numPr>
      </w:pPr>
      <w:r>
        <w:t>P. 26, “</w:t>
      </w:r>
      <w:r w:rsidRPr="0006559F">
        <w:t xml:space="preserve">That is, we will consider the brooding manipulation effective if (1) the brooding condition scores meaningfully higher (at least </w:t>
      </w:r>
      <w:r w:rsidRPr="00CA1054">
        <w:rPr>
          <w:i/>
          <w:iCs/>
        </w:rPr>
        <w:t xml:space="preserve">d </w:t>
      </w:r>
      <w:r w:rsidRPr="0006559F">
        <w:t>= 0.30) on the brooding MC than the control group AND (2) the control group scores meaningfully higher on the ‘thinking as usual’ MC than the brooding condition.</w:t>
      </w:r>
      <w:r>
        <w:t xml:space="preserve">” </w:t>
      </w:r>
      <w:r w:rsidR="00AD2138">
        <w:t>I take it these criteria relate to the</w:t>
      </w:r>
      <w:r w:rsidR="009F7C34">
        <w:t xml:space="preserve"> lower limits of a 90% confidence interval </w:t>
      </w:r>
      <w:proofErr w:type="spellStart"/>
      <w:r w:rsidR="009F7C34">
        <w:t>for d</w:t>
      </w:r>
      <w:proofErr w:type="spellEnd"/>
      <w:r w:rsidR="00AD2138">
        <w:t>, not the sample estimates of d?</w:t>
      </w:r>
    </w:p>
    <w:p w14:paraId="7502D981" w14:textId="346B08AD" w:rsidR="000C0D2F" w:rsidRDefault="00B825F2" w:rsidP="00BF301C">
      <w:pPr>
        <w:pStyle w:val="ListParagraph"/>
        <w:numPr>
          <w:ilvl w:val="0"/>
          <w:numId w:val="3"/>
        </w:numPr>
      </w:pPr>
      <w:r w:rsidRPr="00BB3676">
        <w:lastRenderedPageBreak/>
        <w:t>I appreciate the attention paid to exclu</w:t>
      </w:r>
      <w:r w:rsidR="001127C5" w:rsidRPr="00BB3676">
        <w:t>s</w:t>
      </w:r>
      <w:r w:rsidRPr="00BB3676">
        <w:t>ion criteria, but I’m a little s</w:t>
      </w:r>
      <w:r w:rsidR="00F57ABD">
        <w:t>c</w:t>
      </w:r>
      <w:r w:rsidRPr="00BB3676">
        <w:t xml:space="preserve">eptical of the exclusion criteria relating to </w:t>
      </w:r>
      <w:r w:rsidR="003C7F56" w:rsidRPr="00BB3676">
        <w:t>“</w:t>
      </w:r>
      <w:r w:rsidRPr="00BB3676">
        <w:t>nonsense</w:t>
      </w:r>
      <w:r w:rsidR="003C7F56" w:rsidRPr="00BB3676">
        <w:t>”</w:t>
      </w:r>
      <w:r w:rsidRPr="00BB3676">
        <w:t xml:space="preserve"> responses. Consider that participants can </w:t>
      </w:r>
      <w:r w:rsidRPr="00BC0710">
        <w:rPr>
          <w:i/>
          <w:iCs/>
        </w:rPr>
        <w:t>only</w:t>
      </w:r>
      <w:r w:rsidRPr="00BB3676">
        <w:t xml:space="preserve"> be excluded based on these criteria if they’re in the </w:t>
      </w:r>
      <w:r w:rsidR="00E26D63" w:rsidRPr="00BB3676">
        <w:t>brooding or reflection condition</w:t>
      </w:r>
      <w:r w:rsidR="00F57ABD">
        <w:t>s</w:t>
      </w:r>
      <w:r w:rsidR="00E26D63" w:rsidRPr="00BB3676">
        <w:t xml:space="preserve"> (people in the control condition won’t be answering these questions). This means this exclu</w:t>
      </w:r>
      <w:r w:rsidR="001127C5" w:rsidRPr="00BB3676">
        <w:t>s</w:t>
      </w:r>
      <w:r w:rsidR="00E26D63" w:rsidRPr="00BB3676">
        <w:t>ion criterion is confounded with condition</w:t>
      </w:r>
      <w:r w:rsidR="00BD762C" w:rsidRPr="00BB3676">
        <w:t xml:space="preserve">, and applying it could bias the resulting estimates of causal effects (e.g., by removing the least attentive participants in the sample from </w:t>
      </w:r>
      <w:r w:rsidR="00F57ABD">
        <w:t>two</w:t>
      </w:r>
      <w:r w:rsidR="00BD762C" w:rsidRPr="00BB3676">
        <w:t xml:space="preserve"> conditions, but not the other).</w:t>
      </w:r>
      <w:r w:rsidR="0072160D" w:rsidRPr="00BB3676">
        <w:t xml:space="preserve"> I’d tend to think that it might be safer to </w:t>
      </w:r>
      <w:r w:rsidR="003C7F56" w:rsidRPr="00BB3676">
        <w:t>leave out this exclusion criterion in your main analyses, but consider applying it for supplementary robustness analyses.</w:t>
      </w:r>
    </w:p>
    <w:p w14:paraId="2CC2512A" w14:textId="4EF02067" w:rsidR="00BB3676" w:rsidRDefault="00BB3676" w:rsidP="000C0D2F">
      <w:pPr>
        <w:pStyle w:val="Heading1"/>
      </w:pPr>
      <w:r>
        <w:t>Comments on pilot studies</w:t>
      </w:r>
    </w:p>
    <w:p w14:paraId="6B6B8E99" w14:textId="77777777" w:rsidR="00F7674B" w:rsidRDefault="00B05FCF" w:rsidP="00B05FCF">
      <w:r>
        <w:t>A relatively unusual feature of this Stage 1 RR is the quantity of existing empirical work presented (4 pilot studies</w:t>
      </w:r>
      <w:r w:rsidR="008A4CB8">
        <w:t xml:space="preserve">). </w:t>
      </w:r>
      <w:r w:rsidR="00A80F4A">
        <w:t>These studies were described very briefly in the main text, and then in more detail in the supplementary file.</w:t>
      </w:r>
      <w:r w:rsidR="00F7674B">
        <w:t xml:space="preserve"> This was very impressive; I really appreciate the work the </w:t>
      </w:r>
      <w:proofErr w:type="spellStart"/>
      <w:r w:rsidR="00F7674B">
        <w:t>authros</w:t>
      </w:r>
      <w:proofErr w:type="spellEnd"/>
      <w:r w:rsidR="00F7674B">
        <w:t xml:space="preserve"> were willing to do by way of preparation for the RR.</w:t>
      </w:r>
      <w:r w:rsidR="00A80F4A">
        <w:t xml:space="preserve"> </w:t>
      </w:r>
    </w:p>
    <w:p w14:paraId="04196A19" w14:textId="5469EB1B" w:rsidR="001646AD" w:rsidRDefault="00E452F1" w:rsidP="00B05FCF">
      <w:r>
        <w:t xml:space="preserve">It </w:t>
      </w:r>
      <w:r w:rsidR="00F7674B">
        <w:t xml:space="preserve">nevertheless </w:t>
      </w:r>
      <w:r>
        <w:t xml:space="preserve">took me a while to get my head around </w:t>
      </w:r>
      <w:r w:rsidR="00C36FF8">
        <w:t xml:space="preserve">what took place in all these studies </w:t>
      </w:r>
      <w:r w:rsidR="003E0B0A">
        <w:t>and how they relate to the RR, which was a bit of a challenge given the scheduled review format.</w:t>
      </w:r>
      <w:r w:rsidR="002103FB">
        <w:t xml:space="preserve"> </w:t>
      </w:r>
      <w:r w:rsidR="00B9375A">
        <w:t xml:space="preserve">One thing I puzzled over was the salience of the fact that three of these studies were preregistered, but </w:t>
      </w:r>
      <w:r w:rsidR="00012512">
        <w:t xml:space="preserve">not in a great deal of detail (the </w:t>
      </w:r>
      <w:proofErr w:type="spellStart"/>
      <w:r w:rsidR="00012512">
        <w:t>aspredicted</w:t>
      </w:r>
      <w:proofErr w:type="spellEnd"/>
      <w:r w:rsidR="00012512">
        <w:t xml:space="preserve"> template isn’t great for producing detailed registrations)</w:t>
      </w:r>
      <w:r w:rsidR="0081183F">
        <w:t>, and the report</w:t>
      </w:r>
      <w:r w:rsidR="00690827">
        <w:t>e</w:t>
      </w:r>
      <w:r w:rsidR="0081183F">
        <w:t>d analyses deviate from the preregistrations somewhat</w:t>
      </w:r>
      <w:r w:rsidR="00690827">
        <w:t xml:space="preserve">, </w:t>
      </w:r>
      <w:r w:rsidR="005F0093">
        <w:t xml:space="preserve">without particularly </w:t>
      </w:r>
      <w:r w:rsidR="00B42C9D">
        <w:t>detailed</w:t>
      </w:r>
      <w:r w:rsidR="005F0093">
        <w:t xml:space="preserve"> rationales</w:t>
      </w:r>
      <w:r w:rsidR="0081183F">
        <w:t>. Usually, these would be things I’d grill authors about in a peer review!</w:t>
      </w:r>
      <w:r w:rsidR="00690827">
        <w:t xml:space="preserve"> Yet what’s different in this case </w:t>
      </w:r>
      <w:r w:rsidR="005F0093">
        <w:t xml:space="preserve">is that the authors seem </w:t>
      </w:r>
      <w:r w:rsidR="005F0093">
        <w:rPr>
          <w:i/>
          <w:iCs/>
        </w:rPr>
        <w:t>not</w:t>
      </w:r>
      <w:r w:rsidR="005F0093">
        <w:t xml:space="preserve"> to be using the preregistrations to claim any special confirmatory status for the studies</w:t>
      </w:r>
      <w:r w:rsidR="00A82CED">
        <w:t xml:space="preserve"> as tests of hypotheses</w:t>
      </w:r>
      <w:r w:rsidR="005F0093">
        <w:t xml:space="preserve">, but are instead presenting them </w:t>
      </w:r>
      <w:r w:rsidR="00092F24">
        <w:t xml:space="preserve">as tentative pilot studies </w:t>
      </w:r>
      <w:r w:rsidR="00D045F6">
        <w:t xml:space="preserve">that are used to refine the methods and </w:t>
      </w:r>
      <w:r w:rsidR="00A82CED">
        <w:t xml:space="preserve">main </w:t>
      </w:r>
      <w:r w:rsidR="00D045F6">
        <w:t>hypothesi</w:t>
      </w:r>
      <w:r w:rsidR="00A82CED">
        <w:t>s.</w:t>
      </w:r>
      <w:r w:rsidR="00D045F6">
        <w:t xml:space="preserve"> </w:t>
      </w:r>
      <w:r w:rsidR="00A82CED">
        <w:t xml:space="preserve">In that context, perhaps the deviations from the preregistrations are less important? </w:t>
      </w:r>
      <w:r w:rsidR="00526535">
        <w:t>I’d be interested in what the authors think about this topic, and also Chris’s take! Perhaps it’s something that could be touched on, albeit briefly, in the main text (currently I don’t think the preregistrations are mentioned there).</w:t>
      </w:r>
    </w:p>
    <w:p w14:paraId="2E78C7DA" w14:textId="73E62362" w:rsidR="00B42C9D" w:rsidRDefault="00B42C9D" w:rsidP="00B05FCF">
      <w:r>
        <w:t>Beyond that, I have some more minor comments on the pilot studies, relating primarily to</w:t>
      </w:r>
      <w:r w:rsidR="00526535">
        <w:t xml:space="preserve"> content in</w:t>
      </w:r>
      <w:r>
        <w:t xml:space="preserve"> the supplement:</w:t>
      </w:r>
    </w:p>
    <w:p w14:paraId="04410BB7" w14:textId="23E6A2C4" w:rsidR="00B42C9D" w:rsidRDefault="00ED5708" w:rsidP="00ED5708">
      <w:pPr>
        <w:pStyle w:val="ListParagraph"/>
        <w:numPr>
          <w:ilvl w:val="0"/>
          <w:numId w:val="5"/>
        </w:numPr>
      </w:pPr>
      <w:r>
        <w:t>I assume all pilots were conducted in German?</w:t>
      </w:r>
    </w:p>
    <w:p w14:paraId="61FF0DCC" w14:textId="21FA90D4" w:rsidR="00ED5708" w:rsidRDefault="00ED5708" w:rsidP="00ED5708">
      <w:pPr>
        <w:pStyle w:val="ListParagraph"/>
        <w:numPr>
          <w:ilvl w:val="0"/>
          <w:numId w:val="5"/>
        </w:numPr>
      </w:pPr>
      <w:r>
        <w:t>In the supplement, please state all measures administered in the pilot</w:t>
      </w:r>
      <w:r w:rsidR="0093723B">
        <w:t xml:space="preserve"> for the sake of transparency</w:t>
      </w:r>
      <w:r>
        <w:t xml:space="preserve">, even if not all were used in the </w:t>
      </w:r>
      <w:r w:rsidR="0093723B">
        <w:t>analyses presented here.</w:t>
      </w:r>
    </w:p>
    <w:p w14:paraId="2492DC46" w14:textId="611AA34E" w:rsidR="0093723B" w:rsidRDefault="0093723B" w:rsidP="00ED5708">
      <w:pPr>
        <w:pStyle w:val="ListParagraph"/>
        <w:numPr>
          <w:ilvl w:val="0"/>
          <w:numId w:val="5"/>
        </w:numPr>
      </w:pPr>
      <w:r>
        <w:t>For replicability, please indicate which survey company or companies recruited participants.</w:t>
      </w:r>
    </w:p>
    <w:p w14:paraId="55F7CCCA" w14:textId="39617B2B" w:rsidR="0093723B" w:rsidRDefault="00742C86" w:rsidP="00ED5708">
      <w:pPr>
        <w:pStyle w:val="ListParagraph"/>
        <w:numPr>
          <w:ilvl w:val="0"/>
          <w:numId w:val="5"/>
        </w:numPr>
      </w:pPr>
      <w:r>
        <w:t>For replicability, please indicate how participants were compensated.</w:t>
      </w:r>
    </w:p>
    <w:p w14:paraId="3E44C662" w14:textId="19A95753" w:rsidR="00F65B74" w:rsidRDefault="007934DA" w:rsidP="00ED5708">
      <w:pPr>
        <w:pStyle w:val="ListParagraph"/>
        <w:numPr>
          <w:ilvl w:val="0"/>
          <w:numId w:val="5"/>
        </w:numPr>
      </w:pPr>
      <w:r>
        <w:t xml:space="preserve">In pilot study 2a, the significance test of the manipulation (i.e., effect on perseverative thinking) </w:t>
      </w:r>
      <w:r w:rsidR="00B56EA2">
        <w:t>has p = .048 given a one-sided test, but the preregistration doesn’t say the test would be one-sided</w:t>
      </w:r>
      <w:r w:rsidR="00216CD7">
        <w:t xml:space="preserve"> (and it wouldn’t be significant if 2-sided)</w:t>
      </w:r>
      <w:r w:rsidR="00B56EA2">
        <w:t xml:space="preserve">. </w:t>
      </w:r>
      <w:r w:rsidR="008313F1">
        <w:t>Considering also that p values near 0.05 are only weak evidence against the null</w:t>
      </w:r>
      <w:r w:rsidR="00556AA4">
        <w:t xml:space="preserve"> anyway</w:t>
      </w:r>
      <w:r w:rsidR="008313F1">
        <w:t xml:space="preserve"> </w:t>
      </w:r>
      <w:r w:rsidR="00844CB8">
        <w:fldChar w:fldCharType="begin"/>
      </w:r>
      <w:r w:rsidR="00844CB8">
        <w:instrText xml:space="preserve"> ADDIN ZOTERO_ITEM CSL_CITATION {"citationID":"I7o4Yv6W","properties":{"formattedCitation":"(Benjamin et al., 2018)","plainCitation":"(Benjamin et al., 2018)","noteIndex":0},"citationItems":[{"id":2951,"uris":["http://zotero.org/users/33868/items/K2X8CKJP"],"itemData":{"id":2951,"type":"article-journal","abstract":"&lt;p&gt;We propose to change the default &lt;i&gt;P&lt;/i&gt;-value threshold for statistical significance from 0.05 to 0.005 for claims of new discoveries.&lt;/p&gt;","container-title":"Nature Human Behaviour","DOI":"10.1038/s41562-017-0189-z","ISSN":"2397-3374","language":"En","license":"2017 The Author(s)","page":"6-10","source":"www.nature.com","title":"Redefine statistical significance","volume":"2","author":[{"family":"Benjamin","given":"Daniel J."},{"family":"Berger","given":"James O."},{"family":"Johannesson","given":"Magnus"},{"family":"Nosek","given":"Brian A."},{"family":"Wagenmakers","given":"E.-J."},{"family":"Berk","given":"Richard"},{"family":"Bollen","given":"Kenneth A."},{"family":"Brembs","given":"Björn"},{"family":"Brown","given":"Lawrence"},{"family":"Camerer","given":"Colin"},{"family":"Cesarini","given":"David"},{"family":"Chambers","given":"Christopher D."},{"family":"Clyde","given":"Merlise"},{"family":"Cook","given":"Thomas D."},{"family":"Boeck","given":"Paul De"},{"family":"Dienes","given":"Zoltan"},{"family":"Dreber","given":"Anna"},{"family":"Easwaran","given":"Kenny"},{"family":"Efferson","given":"Charles"},{"family":"Fehr","given":"Ernst"},{"family":"Fidler","given":"Fiona"},{"family":"Field","given":"Andy P."},{"family":"Forster","given":"Malcolm"},{"family":"George","given":"Edward I."},{"family":"Gonzalez","given":"Richard"},{"family":"Goodman","given":"Steven"},{"family":"Green","given":"Edwin"},{"family":"Green","given":"Donald P."},{"family":"Greenwald","given":"Anthony G."},{"family":"Hadfield","given":"Jarrod D."},{"family":"Hedges","given":"Larry V."},{"family":"Held","given":"Leonhard"},{"family":"Ho","given":"Teck Hua"},{"family":"Hoijtink","given":"Herbert"},{"family":"Hruschka","given":"Daniel J."},{"family":"Imai","given":"Kosuke"},{"family":"Imbens","given":"Guido"},{"family":"Ioannidis","given":"John P. A."},{"family":"Jeon","given":"Minjeong"},{"family":"Jones","given":"James Holland"},{"family":"Kirchler","given":"Michael"},{"family":"Laibson","given":"David"},{"family":"List","given":"John"},{"family":"Little","given":"Roderick"},{"family":"Lupia","given":"Arthur"},{"family":"Machery","given":"Edouard"},{"family":"Maxwell","given":"Scott E."},{"family":"McCarthy","given":"Michael"},{"family":"Moore","given":"Don A."},{"family":"Morgan","given":"Stephen L."},{"family":"Munafó","given":"Marcus"},{"family":"Nakagawa","given":"Shinichi"},{"family":"Nyhan","given":"Brendan"},{"family":"Parker","given":"Timothy H."},{"family":"Pericchi","given":"Luis"},{"family":"Perugini","given":"Marco"},{"family":"Rouder","given":"Jeff"},{"family":"Rousseau","given":"Judith"},{"family":"Savalei","given":"Victoria"},{"family":"Schönbrodt","given":"Felix D."},{"family":"Sellke","given":"Thomas"},{"family":"Sinclair","given":"Betsy"},{"family":"Tingley","given":"Dustin"},{"family":"Zandt","given":"Trisha Van"},{"family":"Vazire","given":"Simine"},{"family":"Watts","given":"Duncan J."},{"family":"Winship","given":"Christopher"},{"family":"Wolpert","given":"Robert L."},{"family":"Xie","given":"Yu"},{"family":"Young","given":"Cristobal"},{"family":"Zinman","given":"Jonathan"},{"family":"Johnson","given":"Valen E."}],"issued":{"date-parts":[["2018"]]}}}],"schema":"https://github.com/citation-style-language/schema/raw/master/csl-citation.json"} </w:instrText>
      </w:r>
      <w:r w:rsidR="00844CB8">
        <w:fldChar w:fldCharType="separate"/>
      </w:r>
      <w:r w:rsidR="00844CB8" w:rsidRPr="00844CB8">
        <w:rPr>
          <w:rFonts w:ascii="Calibri" w:hAnsi="Calibri" w:cs="Calibri"/>
        </w:rPr>
        <w:t>(Benjamin et al., 2018)</w:t>
      </w:r>
      <w:r w:rsidR="00844CB8">
        <w:fldChar w:fldCharType="end"/>
      </w:r>
      <w:r w:rsidR="00844CB8">
        <w:t xml:space="preserve"> it might be worth </w:t>
      </w:r>
      <w:r w:rsidR="007F2C13">
        <w:t xml:space="preserve">noting that </w:t>
      </w:r>
      <w:r w:rsidR="00556AA4">
        <w:t>result provides only quite tentative evidence of an effect.</w:t>
      </w:r>
    </w:p>
    <w:p w14:paraId="6BBEE900" w14:textId="052CF72A" w:rsidR="00742C86" w:rsidRDefault="00B56EA2" w:rsidP="00ED5708">
      <w:pPr>
        <w:pStyle w:val="ListParagraph"/>
        <w:numPr>
          <w:ilvl w:val="0"/>
          <w:numId w:val="5"/>
        </w:numPr>
      </w:pPr>
      <w:r>
        <w:t xml:space="preserve">The </w:t>
      </w:r>
      <w:proofErr w:type="spellStart"/>
      <w:r>
        <w:t>prereg</w:t>
      </w:r>
      <w:proofErr w:type="spellEnd"/>
      <w:r w:rsidR="00F65B74">
        <w:t xml:space="preserve"> for Study 2a</w:t>
      </w:r>
      <w:r>
        <w:t xml:space="preserve"> also says </w:t>
      </w:r>
      <w:r w:rsidR="0075779D">
        <w:t>“</w:t>
      </w:r>
      <w:r w:rsidR="0075779D" w:rsidRPr="0075779D">
        <w:t>We will check assumptions of normality and homogeneity of variance. If not violated, we will conduct student's t-tests to compare means in conspiracy beliefs between rumination and control conditions for each scenario separately. If assumptions are violated, we will conduct non-parametric tests of mean differences."</w:t>
      </w:r>
      <w:r w:rsidR="0075779D">
        <w:t xml:space="preserve"> That doesn’t link particularly closely with the Welch’s test reported, which is </w:t>
      </w:r>
      <w:r w:rsidR="00F65B74">
        <w:t xml:space="preserve">a reasonable choice but </w:t>
      </w:r>
      <w:r w:rsidR="0075779D">
        <w:t>neither a Student’s t-test nor</w:t>
      </w:r>
      <w:r w:rsidR="00F65B74">
        <w:t xml:space="preserve"> (strictly speaking)</w:t>
      </w:r>
      <w:r w:rsidR="0075779D">
        <w:t xml:space="preserve"> non-parametric</w:t>
      </w:r>
      <w:r w:rsidR="00F65B74">
        <w:t>.</w:t>
      </w:r>
      <w:r w:rsidR="001F0A78">
        <w:t xml:space="preserve"> In general, I think it’d be useful in the supplement to </w:t>
      </w:r>
      <w:r w:rsidR="00E21A20">
        <w:t>signal and explain</w:t>
      </w:r>
      <w:r w:rsidR="001F0A78">
        <w:t xml:space="preserve"> deviations from the preregistrations in a bit </w:t>
      </w:r>
      <w:r w:rsidR="001F0A78">
        <w:lastRenderedPageBreak/>
        <w:t>more detail</w:t>
      </w:r>
      <w:r w:rsidR="00DC4E51">
        <w:t xml:space="preserve">, even if these deviations </w:t>
      </w:r>
      <w:r w:rsidR="00346F09">
        <w:t>may be</w:t>
      </w:r>
      <w:r w:rsidR="00DC4E51">
        <w:t xml:space="preserve"> less crucial in the context of these being pilot studies</w:t>
      </w:r>
      <w:r w:rsidR="00346F09">
        <w:t xml:space="preserve"> than if they were being presented as confirmatory.</w:t>
      </w:r>
    </w:p>
    <w:p w14:paraId="470445FB" w14:textId="68F32D75" w:rsidR="00216CD7" w:rsidRDefault="00216CD7" w:rsidP="00ED5708">
      <w:pPr>
        <w:pStyle w:val="ListParagraph"/>
        <w:numPr>
          <w:ilvl w:val="0"/>
          <w:numId w:val="5"/>
        </w:numPr>
      </w:pPr>
      <w:r>
        <w:t xml:space="preserve">Pilot study 2b, </w:t>
      </w:r>
      <w:r w:rsidR="001F0A78">
        <w:t>“</w:t>
      </w:r>
      <w:r w:rsidR="001F0A78" w:rsidRPr="001F0A78">
        <w:t>The main goal of this study was to replicate the finding from pilot experiment 1</w:t>
      </w:r>
      <w:r w:rsidR="001F0A78">
        <w:t xml:space="preserve">”. </w:t>
      </w:r>
      <w:r w:rsidR="00E21A20">
        <w:t>Does the latter refer to pilot Study 2a?</w:t>
      </w:r>
    </w:p>
    <w:p w14:paraId="5423C84E" w14:textId="2EAFBF2A" w:rsidR="00E21A20" w:rsidRDefault="0039620A" w:rsidP="00ED5708">
      <w:pPr>
        <w:pStyle w:val="ListParagraph"/>
        <w:numPr>
          <w:ilvl w:val="0"/>
          <w:numId w:val="5"/>
        </w:numPr>
      </w:pPr>
      <w:r>
        <w:t>Pilot study 2b, “</w:t>
      </w:r>
      <w:r w:rsidRPr="0039620A">
        <w:t>Given that the manipulation failed to exert a significant influence on state rumination, we neither expect an effect on conspiracy beliefs</w:t>
      </w:r>
      <w:r>
        <w:t>” – I understand what the authors mean, but it’s a bit of an odd phrasing given that the preregistered hypothesis said otherwise.</w:t>
      </w:r>
    </w:p>
    <w:p w14:paraId="0D215B1E" w14:textId="52C03060" w:rsidR="00A42C7B" w:rsidRDefault="00337F5F" w:rsidP="0031080D">
      <w:pPr>
        <w:pStyle w:val="ListParagraph"/>
        <w:numPr>
          <w:ilvl w:val="0"/>
          <w:numId w:val="5"/>
        </w:numPr>
      </w:pPr>
      <w:r>
        <w:t>Am I right in inferring that pilot study 3 was not preregistered? (This seems fine, but perhaps mention this, since the others were)</w:t>
      </w:r>
    </w:p>
    <w:p w14:paraId="320CB9AE" w14:textId="3250E6A2" w:rsidR="007C55F1" w:rsidRPr="00F73ADB" w:rsidRDefault="007C55F1" w:rsidP="0031080D">
      <w:pPr>
        <w:pStyle w:val="ListParagraph"/>
        <w:numPr>
          <w:ilvl w:val="0"/>
          <w:numId w:val="5"/>
        </w:numPr>
      </w:pPr>
      <w:r>
        <w:t>I fully appreciate that the authors will be aiming to keep the descriptions of the pilot studies in the main text brief</w:t>
      </w:r>
      <w:r w:rsidR="00710570">
        <w:t xml:space="preserve"> so as to meet word limits at PCI-friendly journals</w:t>
      </w:r>
      <w:r>
        <w:t>, but perhaps</w:t>
      </w:r>
      <w:r w:rsidR="00304FC5">
        <w:t xml:space="preserve"> a tiny bit more info about fundamental issues like country of sample, language and recruitment method might be helpful to readers who look only at the main text.</w:t>
      </w:r>
    </w:p>
    <w:p w14:paraId="22F1BF18" w14:textId="56900653" w:rsidR="000C0D2F" w:rsidRDefault="00BA7613" w:rsidP="000C0D2F">
      <w:pPr>
        <w:pStyle w:val="Heading1"/>
      </w:pPr>
      <w:r>
        <w:t>C</w:t>
      </w:r>
      <w:r w:rsidR="000C0D2F">
        <w:t>omments</w:t>
      </w:r>
      <w:r>
        <w:t xml:space="preserve"> on introduction</w:t>
      </w:r>
    </w:p>
    <w:p w14:paraId="0DF404B9" w14:textId="27D6507D" w:rsidR="004C3E65" w:rsidRDefault="00BA7613" w:rsidP="004C3E65">
      <w:r>
        <w:t xml:space="preserve">I thought the </w:t>
      </w:r>
      <w:r w:rsidR="00170F2A">
        <w:t>introduction was excellent, but just have a few very minor suggestions for clarifications.</w:t>
      </w:r>
    </w:p>
    <w:p w14:paraId="63DA8CE5" w14:textId="39153052" w:rsidR="00170F2A" w:rsidRDefault="00170F2A" w:rsidP="00170F2A">
      <w:pPr>
        <w:pStyle w:val="ListParagraph"/>
        <w:numPr>
          <w:ilvl w:val="0"/>
          <w:numId w:val="6"/>
        </w:numPr>
      </w:pPr>
      <w:r>
        <w:t xml:space="preserve">Defining conspiracy beliefs subsection: </w:t>
      </w:r>
      <w:r w:rsidR="007C2D15">
        <w:t>“</w:t>
      </w:r>
      <w:r w:rsidR="007C2D15" w:rsidRPr="007C2D15">
        <w:t xml:space="preserve">A conspiracy is a secret plot by a powerful group that aims to achieve a common goal. Importantly, the conspirators pursue their goal </w:t>
      </w:r>
      <w:r w:rsidR="007C2D15" w:rsidRPr="00E93D37">
        <w:rPr>
          <w:b/>
          <w:bCs/>
        </w:rPr>
        <w:t>without any regard for other people or consequences for society</w:t>
      </w:r>
      <w:r w:rsidR="007C2D15" w:rsidRPr="007C2D15">
        <w:t xml:space="preserve"> as a whole.</w:t>
      </w:r>
      <w:r w:rsidR="007C2D15">
        <w:t xml:space="preserve">” This latter part </w:t>
      </w:r>
      <w:r w:rsidR="004B1160">
        <w:t xml:space="preserve">of the definition is quite strong and a bit unusual relative to conventional definitions of </w:t>
      </w:r>
      <w:r w:rsidR="00E553F7">
        <w:t>“</w:t>
      </w:r>
      <w:r w:rsidR="004B1160">
        <w:t>conspiracy</w:t>
      </w:r>
      <w:r w:rsidR="00E553F7">
        <w:t>”</w:t>
      </w:r>
      <w:r w:rsidR="004B1160">
        <w:t>, which tend only to require that the conspirators are plotting to harmful or ma</w:t>
      </w:r>
      <w:r w:rsidR="00B91931">
        <w:t xml:space="preserve">levolent ends (one can have some regard for others while still doing something harmful). </w:t>
      </w:r>
      <w:r w:rsidR="007152E4">
        <w:t xml:space="preserve">C.f. a </w:t>
      </w:r>
      <w:hyperlink r:id="rId8" w:history="1">
        <w:r w:rsidR="007152E4" w:rsidRPr="007152E4">
          <w:rPr>
            <w:rStyle w:val="Hyperlink"/>
          </w:rPr>
          <w:t>dictionary</w:t>
        </w:r>
      </w:hyperlink>
      <w:r w:rsidR="007152E4">
        <w:t xml:space="preserve"> definition.</w:t>
      </w:r>
      <w:r w:rsidR="00E93D37">
        <w:t xml:space="preserve"> The authors aren’t “wrong” for using this definition (definitions are always socially constructed) but I’d be interested to know why they prefer it! </w:t>
      </w:r>
    </w:p>
    <w:p w14:paraId="757A0F5C" w14:textId="6CB4D585" w:rsidR="00E93D37" w:rsidRDefault="00AD51FB" w:rsidP="00170F2A">
      <w:pPr>
        <w:pStyle w:val="ListParagraph"/>
        <w:numPr>
          <w:ilvl w:val="0"/>
          <w:numId w:val="6"/>
        </w:numPr>
      </w:pPr>
      <w:r>
        <w:t>“</w:t>
      </w:r>
      <w:r w:rsidRPr="00AD51FB">
        <w:t>Conspiracy beliefs have harmful consequences for individuals and societies</w:t>
      </w:r>
      <w:r>
        <w:t xml:space="preserve">” – I’d suggest softening this a bit to be more consistent with the rest of the paragraph, where you acknowledge that </w:t>
      </w:r>
      <w:r w:rsidR="00053B10">
        <w:t>it “</w:t>
      </w:r>
      <w:r w:rsidR="00053B10" w:rsidRPr="00053B10">
        <w:t>lies in the public interest to uncover true conspiracies</w:t>
      </w:r>
      <w:r w:rsidR="00053B10">
        <w:t>”.</w:t>
      </w:r>
    </w:p>
    <w:p w14:paraId="70703810" w14:textId="2797FAAB" w:rsidR="00053B10" w:rsidRDefault="00682F8C" w:rsidP="00170F2A">
      <w:pPr>
        <w:pStyle w:val="ListParagraph"/>
        <w:numPr>
          <w:ilvl w:val="0"/>
          <w:numId w:val="6"/>
        </w:numPr>
      </w:pPr>
      <w:r>
        <w:t>“</w:t>
      </w:r>
      <w:r w:rsidRPr="00682F8C">
        <w:t>Studies have shown that rumination increases depressed mood</w:t>
      </w:r>
      <w:r>
        <w:t>…” – Were these experimental studies</w:t>
      </w:r>
      <w:r w:rsidR="0075453B">
        <w:t xml:space="preserve"> (thus justifying this causal inference)</w:t>
      </w:r>
      <w:r>
        <w:t xml:space="preserve">? In general, you could perhaps give </w:t>
      </w:r>
      <w:r w:rsidR="0075453B">
        <w:t xml:space="preserve">just </w:t>
      </w:r>
      <w:r>
        <w:t xml:space="preserve">a little more information about the methods </w:t>
      </w:r>
      <w:r w:rsidR="0075453B">
        <w:t>of key studies you’re reviewing</w:t>
      </w:r>
      <w:r w:rsidR="007A489F">
        <w:t>, so that the reader has some basic impression of the strength of the evidence in these prior studies.</w:t>
      </w:r>
    </w:p>
    <w:p w14:paraId="53616A45" w14:textId="62986463" w:rsidR="007B528B" w:rsidRDefault="0087456B" w:rsidP="0027685C">
      <w:pPr>
        <w:pStyle w:val="ListParagraph"/>
        <w:numPr>
          <w:ilvl w:val="0"/>
          <w:numId w:val="6"/>
        </w:numPr>
      </w:pPr>
      <w:r>
        <w:t>“</w:t>
      </w:r>
      <w:r w:rsidRPr="0087456B">
        <w:t>Considering that conspiracy beliefs tend to emerge when people experience negative affect</w:t>
      </w:r>
      <w:r>
        <w:t xml:space="preserve">…” </w:t>
      </w:r>
      <w:r w:rsidRPr="0087456B">
        <w:t xml:space="preserve">The phrasing here could be read as implying that there is </w:t>
      </w:r>
      <w:r w:rsidRPr="00F63E52">
        <w:rPr>
          <w:i/>
          <w:iCs/>
        </w:rPr>
        <w:t>empirical evidence</w:t>
      </w:r>
      <w:r w:rsidRPr="0087456B">
        <w:t xml:space="preserve"> that conspiracy beliefs emerge when people experience negative affect, whereas I think you're </w:t>
      </w:r>
      <w:r w:rsidR="00EC5F90">
        <w:t>just</w:t>
      </w:r>
      <w:r w:rsidRPr="0087456B">
        <w:t xml:space="preserve"> intending to say that this is what some </w:t>
      </w:r>
      <w:r w:rsidRPr="00F63E52">
        <w:rPr>
          <w:i/>
          <w:iCs/>
        </w:rPr>
        <w:t>theories</w:t>
      </w:r>
      <w:r w:rsidRPr="0087456B">
        <w:t xml:space="preserve"> assert. As you'll know, the empirical evidence that negative affect causes increased belief in CTs is somewhat </w:t>
      </w:r>
      <w:r w:rsidR="00F63E52">
        <w:t>tentative</w:t>
      </w:r>
      <w:r w:rsidRPr="0087456B">
        <w:t>.</w:t>
      </w:r>
    </w:p>
    <w:p w14:paraId="0B50156A" w14:textId="1ECF20CE" w:rsidR="0034588D" w:rsidRPr="004C3E65" w:rsidRDefault="0034588D" w:rsidP="0034588D">
      <w:r>
        <w:t>Lastly, my apologies for any typos or lack of clarity in my review; given the scheduled review format I thought it was more important to do this quickly than to carefully draft a very elegant review document!</w:t>
      </w:r>
      <w:r w:rsidR="008D1539">
        <w:t xml:space="preserve"> Please likewise forgive me if any of the points or questions I’ve raised above are already covered in </w:t>
      </w:r>
      <w:r w:rsidR="004C6812">
        <w:t>places I’ve missed.</w:t>
      </w:r>
    </w:p>
    <w:sectPr w:rsidR="0034588D" w:rsidRPr="004C3E6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3092" w14:textId="77777777" w:rsidR="00C37869" w:rsidRDefault="00C37869" w:rsidP="00250CCE">
      <w:pPr>
        <w:spacing w:after="0" w:line="240" w:lineRule="auto"/>
      </w:pPr>
      <w:r>
        <w:separator/>
      </w:r>
    </w:p>
  </w:endnote>
  <w:endnote w:type="continuationSeparator" w:id="0">
    <w:p w14:paraId="7E33023E" w14:textId="77777777" w:rsidR="00C37869" w:rsidRDefault="00C37869" w:rsidP="0025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BE49" w14:textId="77777777" w:rsidR="00C37869" w:rsidRDefault="00C37869" w:rsidP="00250CCE">
      <w:pPr>
        <w:spacing w:after="0" w:line="240" w:lineRule="auto"/>
      </w:pPr>
      <w:r>
        <w:separator/>
      </w:r>
    </w:p>
  </w:footnote>
  <w:footnote w:type="continuationSeparator" w:id="0">
    <w:p w14:paraId="1E78D1E5" w14:textId="77777777" w:rsidR="00C37869" w:rsidRDefault="00C37869" w:rsidP="00250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522728"/>
      <w:docPartObj>
        <w:docPartGallery w:val="Page Numbers (Top of Page)"/>
        <w:docPartUnique/>
      </w:docPartObj>
    </w:sdtPr>
    <w:sdtEndPr>
      <w:rPr>
        <w:noProof/>
      </w:rPr>
    </w:sdtEndPr>
    <w:sdtContent>
      <w:p w14:paraId="5D566F30" w14:textId="438388BC" w:rsidR="00250CCE" w:rsidRDefault="00250C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2E3508" w14:textId="77777777" w:rsidR="00250CCE" w:rsidRDefault="0025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28D"/>
    <w:multiLevelType w:val="hybridMultilevel"/>
    <w:tmpl w:val="AB926D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3232AAD"/>
    <w:multiLevelType w:val="hybridMultilevel"/>
    <w:tmpl w:val="BE7AFC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77445D5"/>
    <w:multiLevelType w:val="hybridMultilevel"/>
    <w:tmpl w:val="9200B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B02CFA"/>
    <w:multiLevelType w:val="hybridMultilevel"/>
    <w:tmpl w:val="570AA3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FDB4142"/>
    <w:multiLevelType w:val="hybridMultilevel"/>
    <w:tmpl w:val="9F60C0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3607D27"/>
    <w:multiLevelType w:val="hybridMultilevel"/>
    <w:tmpl w:val="38D842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63762089">
    <w:abstractNumId w:val="3"/>
  </w:num>
  <w:num w:numId="2" w16cid:durableId="1110391930">
    <w:abstractNumId w:val="4"/>
  </w:num>
  <w:num w:numId="3" w16cid:durableId="1086147048">
    <w:abstractNumId w:val="0"/>
  </w:num>
  <w:num w:numId="4" w16cid:durableId="1313370720">
    <w:abstractNumId w:val="2"/>
  </w:num>
  <w:num w:numId="5" w16cid:durableId="195240404">
    <w:abstractNumId w:val="5"/>
  </w:num>
  <w:num w:numId="6" w16cid:durableId="17701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25"/>
    <w:rsid w:val="00011727"/>
    <w:rsid w:val="00012512"/>
    <w:rsid w:val="0001613A"/>
    <w:rsid w:val="00023F1D"/>
    <w:rsid w:val="00053B10"/>
    <w:rsid w:val="0006559F"/>
    <w:rsid w:val="00092F24"/>
    <w:rsid w:val="000C0D2F"/>
    <w:rsid w:val="000D00E3"/>
    <w:rsid w:val="000F3DA4"/>
    <w:rsid w:val="000F7208"/>
    <w:rsid w:val="001127C5"/>
    <w:rsid w:val="0012772E"/>
    <w:rsid w:val="00142205"/>
    <w:rsid w:val="001646AD"/>
    <w:rsid w:val="00170F2A"/>
    <w:rsid w:val="00171980"/>
    <w:rsid w:val="00177056"/>
    <w:rsid w:val="00180E9D"/>
    <w:rsid w:val="001C247D"/>
    <w:rsid w:val="001D7893"/>
    <w:rsid w:val="001E0544"/>
    <w:rsid w:val="001F0A78"/>
    <w:rsid w:val="002103FB"/>
    <w:rsid w:val="00216CD7"/>
    <w:rsid w:val="00227E83"/>
    <w:rsid w:val="00241AFA"/>
    <w:rsid w:val="00250CCE"/>
    <w:rsid w:val="0025682A"/>
    <w:rsid w:val="00261D92"/>
    <w:rsid w:val="00264A18"/>
    <w:rsid w:val="00271EE3"/>
    <w:rsid w:val="002B2507"/>
    <w:rsid w:val="002C2078"/>
    <w:rsid w:val="002D5A1A"/>
    <w:rsid w:val="003043C6"/>
    <w:rsid w:val="00304FC5"/>
    <w:rsid w:val="00321583"/>
    <w:rsid w:val="00337F5F"/>
    <w:rsid w:val="0034588D"/>
    <w:rsid w:val="00345BC4"/>
    <w:rsid w:val="00346F09"/>
    <w:rsid w:val="003504FA"/>
    <w:rsid w:val="0036149E"/>
    <w:rsid w:val="00366998"/>
    <w:rsid w:val="00367DF9"/>
    <w:rsid w:val="00376BC2"/>
    <w:rsid w:val="0039620A"/>
    <w:rsid w:val="003B72E6"/>
    <w:rsid w:val="003C7F56"/>
    <w:rsid w:val="003E0B0A"/>
    <w:rsid w:val="003E3A2F"/>
    <w:rsid w:val="003E40D1"/>
    <w:rsid w:val="00402D29"/>
    <w:rsid w:val="00406328"/>
    <w:rsid w:val="004343F5"/>
    <w:rsid w:val="00455FC9"/>
    <w:rsid w:val="00465BBF"/>
    <w:rsid w:val="00473DF8"/>
    <w:rsid w:val="0047411F"/>
    <w:rsid w:val="004922C5"/>
    <w:rsid w:val="004A46AC"/>
    <w:rsid w:val="004B1160"/>
    <w:rsid w:val="004C0DA8"/>
    <w:rsid w:val="004C3E65"/>
    <w:rsid w:val="004C6812"/>
    <w:rsid w:val="004E2E9B"/>
    <w:rsid w:val="004E4D4A"/>
    <w:rsid w:val="004F312A"/>
    <w:rsid w:val="005229F6"/>
    <w:rsid w:val="00526535"/>
    <w:rsid w:val="005327E4"/>
    <w:rsid w:val="00552D44"/>
    <w:rsid w:val="00554287"/>
    <w:rsid w:val="00556AA4"/>
    <w:rsid w:val="0056488E"/>
    <w:rsid w:val="00570189"/>
    <w:rsid w:val="005754AE"/>
    <w:rsid w:val="00580789"/>
    <w:rsid w:val="00587FC9"/>
    <w:rsid w:val="005B7755"/>
    <w:rsid w:val="005F0093"/>
    <w:rsid w:val="00614D88"/>
    <w:rsid w:val="006321CF"/>
    <w:rsid w:val="006521EA"/>
    <w:rsid w:val="00682F8C"/>
    <w:rsid w:val="00690827"/>
    <w:rsid w:val="006A0728"/>
    <w:rsid w:val="006B353A"/>
    <w:rsid w:val="006C199C"/>
    <w:rsid w:val="006C3B13"/>
    <w:rsid w:val="006D168B"/>
    <w:rsid w:val="006D372E"/>
    <w:rsid w:val="006D7D62"/>
    <w:rsid w:val="006E6125"/>
    <w:rsid w:val="006F538E"/>
    <w:rsid w:val="006F73A3"/>
    <w:rsid w:val="00710570"/>
    <w:rsid w:val="007152E4"/>
    <w:rsid w:val="0072160D"/>
    <w:rsid w:val="007233CE"/>
    <w:rsid w:val="00742C86"/>
    <w:rsid w:val="0075453B"/>
    <w:rsid w:val="0075779D"/>
    <w:rsid w:val="007603BD"/>
    <w:rsid w:val="007604C4"/>
    <w:rsid w:val="00780994"/>
    <w:rsid w:val="00787447"/>
    <w:rsid w:val="007934DA"/>
    <w:rsid w:val="007A2D0F"/>
    <w:rsid w:val="007A489F"/>
    <w:rsid w:val="007A5F1B"/>
    <w:rsid w:val="007B528B"/>
    <w:rsid w:val="007C2D15"/>
    <w:rsid w:val="007C4CA8"/>
    <w:rsid w:val="007C55F1"/>
    <w:rsid w:val="007F06CC"/>
    <w:rsid w:val="007F295D"/>
    <w:rsid w:val="007F2C13"/>
    <w:rsid w:val="00801B10"/>
    <w:rsid w:val="0081183F"/>
    <w:rsid w:val="0083053B"/>
    <w:rsid w:val="008313F1"/>
    <w:rsid w:val="00844CB8"/>
    <w:rsid w:val="0086303F"/>
    <w:rsid w:val="008718E6"/>
    <w:rsid w:val="0087456B"/>
    <w:rsid w:val="0089081C"/>
    <w:rsid w:val="008A2DB3"/>
    <w:rsid w:val="008A4CB8"/>
    <w:rsid w:val="008C2852"/>
    <w:rsid w:val="008D1539"/>
    <w:rsid w:val="008D2A25"/>
    <w:rsid w:val="008E7B61"/>
    <w:rsid w:val="00930267"/>
    <w:rsid w:val="00932327"/>
    <w:rsid w:val="0093723B"/>
    <w:rsid w:val="0095380A"/>
    <w:rsid w:val="0096752C"/>
    <w:rsid w:val="00970A11"/>
    <w:rsid w:val="009711CB"/>
    <w:rsid w:val="00983F3D"/>
    <w:rsid w:val="00990645"/>
    <w:rsid w:val="009A03D8"/>
    <w:rsid w:val="009A4FDB"/>
    <w:rsid w:val="009C7F5D"/>
    <w:rsid w:val="009D44D6"/>
    <w:rsid w:val="009F7C34"/>
    <w:rsid w:val="009F7DF5"/>
    <w:rsid w:val="00A11009"/>
    <w:rsid w:val="00A23E74"/>
    <w:rsid w:val="00A42C7B"/>
    <w:rsid w:val="00A80F4A"/>
    <w:rsid w:val="00A82CED"/>
    <w:rsid w:val="00A84BAF"/>
    <w:rsid w:val="00AB6BAD"/>
    <w:rsid w:val="00AD2138"/>
    <w:rsid w:val="00AD2863"/>
    <w:rsid w:val="00AD51FB"/>
    <w:rsid w:val="00AE2282"/>
    <w:rsid w:val="00AF402E"/>
    <w:rsid w:val="00AF79A4"/>
    <w:rsid w:val="00B05FCF"/>
    <w:rsid w:val="00B242FC"/>
    <w:rsid w:val="00B33F38"/>
    <w:rsid w:val="00B42C9D"/>
    <w:rsid w:val="00B50626"/>
    <w:rsid w:val="00B56EA2"/>
    <w:rsid w:val="00B71CA5"/>
    <w:rsid w:val="00B825F2"/>
    <w:rsid w:val="00B91931"/>
    <w:rsid w:val="00B9375A"/>
    <w:rsid w:val="00BA7613"/>
    <w:rsid w:val="00BB3676"/>
    <w:rsid w:val="00BC0710"/>
    <w:rsid w:val="00BD762C"/>
    <w:rsid w:val="00C03E96"/>
    <w:rsid w:val="00C04A83"/>
    <w:rsid w:val="00C11B5D"/>
    <w:rsid w:val="00C143DC"/>
    <w:rsid w:val="00C14F26"/>
    <w:rsid w:val="00C21B05"/>
    <w:rsid w:val="00C36FF8"/>
    <w:rsid w:val="00C37869"/>
    <w:rsid w:val="00C40225"/>
    <w:rsid w:val="00C44A98"/>
    <w:rsid w:val="00C76252"/>
    <w:rsid w:val="00CA1054"/>
    <w:rsid w:val="00CA7566"/>
    <w:rsid w:val="00CB4259"/>
    <w:rsid w:val="00CB57E3"/>
    <w:rsid w:val="00D0072E"/>
    <w:rsid w:val="00D045F6"/>
    <w:rsid w:val="00D963F4"/>
    <w:rsid w:val="00DA6CA9"/>
    <w:rsid w:val="00DA7B76"/>
    <w:rsid w:val="00DC4E51"/>
    <w:rsid w:val="00DD207E"/>
    <w:rsid w:val="00E11D4C"/>
    <w:rsid w:val="00E21A20"/>
    <w:rsid w:val="00E26D63"/>
    <w:rsid w:val="00E452F1"/>
    <w:rsid w:val="00E553F7"/>
    <w:rsid w:val="00E8013C"/>
    <w:rsid w:val="00E93D37"/>
    <w:rsid w:val="00EA4628"/>
    <w:rsid w:val="00EC5F90"/>
    <w:rsid w:val="00ED0C2B"/>
    <w:rsid w:val="00ED5708"/>
    <w:rsid w:val="00EE02D0"/>
    <w:rsid w:val="00EE3EA3"/>
    <w:rsid w:val="00EF16FA"/>
    <w:rsid w:val="00F21455"/>
    <w:rsid w:val="00F428D9"/>
    <w:rsid w:val="00F447AB"/>
    <w:rsid w:val="00F57ABD"/>
    <w:rsid w:val="00F63E52"/>
    <w:rsid w:val="00F65B74"/>
    <w:rsid w:val="00F73ADB"/>
    <w:rsid w:val="00F7674B"/>
    <w:rsid w:val="00F97928"/>
    <w:rsid w:val="00FA11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57E7"/>
  <w15:chartTrackingRefBased/>
  <w15:docId w15:val="{9B0F394E-681A-4E96-AFFE-EE815F7B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26"/>
  </w:style>
  <w:style w:type="paragraph" w:styleId="Heading1">
    <w:name w:val="heading 1"/>
    <w:basedOn w:val="Normal"/>
    <w:next w:val="Normal"/>
    <w:link w:val="Heading1Char"/>
    <w:uiPriority w:val="9"/>
    <w:qFormat/>
    <w:rsid w:val="0036149E"/>
    <w:pPr>
      <w:keepNext/>
      <w:keepLines/>
      <w:spacing w:before="240" w:after="12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C14F2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14F2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14F2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14F26"/>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14F26"/>
    <w:pPr>
      <w:keepNext/>
      <w:keepLines/>
      <w:spacing w:before="40" w:after="0"/>
      <w:outlineLvl w:val="5"/>
    </w:pPr>
  </w:style>
  <w:style w:type="paragraph" w:styleId="Heading7">
    <w:name w:val="heading 7"/>
    <w:basedOn w:val="Normal"/>
    <w:next w:val="Normal"/>
    <w:link w:val="Heading7Char"/>
    <w:uiPriority w:val="9"/>
    <w:semiHidden/>
    <w:unhideWhenUsed/>
    <w:qFormat/>
    <w:rsid w:val="00C14F2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4F2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14F2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252"/>
    <w:pPr>
      <w:spacing w:before="100" w:beforeAutospacing="1" w:after="100" w:afterAutospacing="1" w:line="240" w:lineRule="auto"/>
    </w:pPr>
    <w:rPr>
      <w:rFonts w:ascii="Calibri" w:hAnsi="Calibri" w:cs="Calibri"/>
      <w:lang w:eastAsia="en-NZ"/>
    </w:rPr>
  </w:style>
  <w:style w:type="character" w:customStyle="1" w:styleId="Heading1Char">
    <w:name w:val="Heading 1 Char"/>
    <w:basedOn w:val="DefaultParagraphFont"/>
    <w:link w:val="Heading1"/>
    <w:uiPriority w:val="9"/>
    <w:rsid w:val="0036149E"/>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9"/>
    <w:rsid w:val="00C14F2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14F2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14F26"/>
    <w:rPr>
      <w:i/>
      <w:iCs/>
    </w:rPr>
  </w:style>
  <w:style w:type="character" w:customStyle="1" w:styleId="Heading5Char">
    <w:name w:val="Heading 5 Char"/>
    <w:basedOn w:val="DefaultParagraphFont"/>
    <w:link w:val="Heading5"/>
    <w:uiPriority w:val="9"/>
    <w:semiHidden/>
    <w:rsid w:val="00C14F26"/>
    <w:rPr>
      <w:color w:val="404040" w:themeColor="text1" w:themeTint="BF"/>
    </w:rPr>
  </w:style>
  <w:style w:type="character" w:customStyle="1" w:styleId="Heading6Char">
    <w:name w:val="Heading 6 Char"/>
    <w:basedOn w:val="DefaultParagraphFont"/>
    <w:link w:val="Heading6"/>
    <w:uiPriority w:val="9"/>
    <w:semiHidden/>
    <w:rsid w:val="00C14F26"/>
  </w:style>
  <w:style w:type="character" w:customStyle="1" w:styleId="Heading7Char">
    <w:name w:val="Heading 7 Char"/>
    <w:basedOn w:val="DefaultParagraphFont"/>
    <w:link w:val="Heading7"/>
    <w:uiPriority w:val="9"/>
    <w:semiHidden/>
    <w:rsid w:val="00C14F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4F26"/>
    <w:rPr>
      <w:color w:val="262626" w:themeColor="text1" w:themeTint="D9"/>
      <w:sz w:val="21"/>
      <w:szCs w:val="21"/>
    </w:rPr>
  </w:style>
  <w:style w:type="character" w:customStyle="1" w:styleId="Heading9Char">
    <w:name w:val="Heading 9 Char"/>
    <w:basedOn w:val="DefaultParagraphFont"/>
    <w:link w:val="Heading9"/>
    <w:uiPriority w:val="9"/>
    <w:semiHidden/>
    <w:rsid w:val="00C14F2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14F2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14F2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14F2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14F2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14F26"/>
    <w:rPr>
      <w:color w:val="5A5A5A" w:themeColor="text1" w:themeTint="A5"/>
      <w:spacing w:val="15"/>
    </w:rPr>
  </w:style>
  <w:style w:type="character" w:styleId="Strong">
    <w:name w:val="Strong"/>
    <w:basedOn w:val="DefaultParagraphFont"/>
    <w:uiPriority w:val="22"/>
    <w:qFormat/>
    <w:rsid w:val="00C14F26"/>
    <w:rPr>
      <w:b/>
      <w:bCs/>
      <w:color w:val="auto"/>
    </w:rPr>
  </w:style>
  <w:style w:type="character" w:styleId="Emphasis">
    <w:name w:val="Emphasis"/>
    <w:basedOn w:val="DefaultParagraphFont"/>
    <w:uiPriority w:val="20"/>
    <w:qFormat/>
    <w:rsid w:val="00C14F26"/>
    <w:rPr>
      <w:i/>
      <w:iCs/>
      <w:color w:val="auto"/>
    </w:rPr>
  </w:style>
  <w:style w:type="paragraph" w:styleId="NoSpacing">
    <w:name w:val="No Spacing"/>
    <w:uiPriority w:val="1"/>
    <w:qFormat/>
    <w:rsid w:val="00C14F26"/>
    <w:pPr>
      <w:spacing w:after="0" w:line="240" w:lineRule="auto"/>
    </w:pPr>
  </w:style>
  <w:style w:type="paragraph" w:styleId="Quote">
    <w:name w:val="Quote"/>
    <w:basedOn w:val="Normal"/>
    <w:next w:val="Normal"/>
    <w:link w:val="QuoteChar"/>
    <w:uiPriority w:val="29"/>
    <w:qFormat/>
    <w:rsid w:val="00C14F2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14F26"/>
    <w:rPr>
      <w:i/>
      <w:iCs/>
      <w:color w:val="404040" w:themeColor="text1" w:themeTint="BF"/>
    </w:rPr>
  </w:style>
  <w:style w:type="paragraph" w:styleId="IntenseQuote">
    <w:name w:val="Intense Quote"/>
    <w:basedOn w:val="Normal"/>
    <w:next w:val="Normal"/>
    <w:link w:val="IntenseQuoteChar"/>
    <w:uiPriority w:val="30"/>
    <w:qFormat/>
    <w:rsid w:val="00C14F2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14F26"/>
    <w:rPr>
      <w:i/>
      <w:iCs/>
      <w:color w:val="404040" w:themeColor="text1" w:themeTint="BF"/>
    </w:rPr>
  </w:style>
  <w:style w:type="character" w:styleId="SubtleEmphasis">
    <w:name w:val="Subtle Emphasis"/>
    <w:basedOn w:val="DefaultParagraphFont"/>
    <w:uiPriority w:val="19"/>
    <w:qFormat/>
    <w:rsid w:val="00C14F26"/>
    <w:rPr>
      <w:i/>
      <w:iCs/>
      <w:color w:val="404040" w:themeColor="text1" w:themeTint="BF"/>
    </w:rPr>
  </w:style>
  <w:style w:type="character" w:styleId="IntenseEmphasis">
    <w:name w:val="Intense Emphasis"/>
    <w:basedOn w:val="DefaultParagraphFont"/>
    <w:uiPriority w:val="21"/>
    <w:qFormat/>
    <w:rsid w:val="00C14F26"/>
    <w:rPr>
      <w:b/>
      <w:bCs/>
      <w:i/>
      <w:iCs/>
      <w:color w:val="auto"/>
    </w:rPr>
  </w:style>
  <w:style w:type="character" w:styleId="SubtleReference">
    <w:name w:val="Subtle Reference"/>
    <w:basedOn w:val="DefaultParagraphFont"/>
    <w:uiPriority w:val="31"/>
    <w:qFormat/>
    <w:rsid w:val="00C14F26"/>
    <w:rPr>
      <w:smallCaps/>
      <w:color w:val="404040" w:themeColor="text1" w:themeTint="BF"/>
    </w:rPr>
  </w:style>
  <w:style w:type="character" w:styleId="IntenseReference">
    <w:name w:val="Intense Reference"/>
    <w:basedOn w:val="DefaultParagraphFont"/>
    <w:uiPriority w:val="32"/>
    <w:qFormat/>
    <w:rsid w:val="00C14F26"/>
    <w:rPr>
      <w:b/>
      <w:bCs/>
      <w:smallCaps/>
      <w:color w:val="404040" w:themeColor="text1" w:themeTint="BF"/>
      <w:spacing w:val="5"/>
    </w:rPr>
  </w:style>
  <w:style w:type="character" w:styleId="BookTitle">
    <w:name w:val="Book Title"/>
    <w:basedOn w:val="DefaultParagraphFont"/>
    <w:uiPriority w:val="33"/>
    <w:qFormat/>
    <w:rsid w:val="00C14F26"/>
    <w:rPr>
      <w:b/>
      <w:bCs/>
      <w:i/>
      <w:iCs/>
      <w:spacing w:val="5"/>
    </w:rPr>
  </w:style>
  <w:style w:type="paragraph" w:styleId="TOCHeading">
    <w:name w:val="TOC Heading"/>
    <w:basedOn w:val="Heading1"/>
    <w:next w:val="Normal"/>
    <w:uiPriority w:val="39"/>
    <w:semiHidden/>
    <w:unhideWhenUsed/>
    <w:qFormat/>
    <w:rsid w:val="00C14F26"/>
    <w:pPr>
      <w:outlineLvl w:val="9"/>
    </w:pPr>
  </w:style>
  <w:style w:type="paragraph" w:styleId="ListParagraph">
    <w:name w:val="List Paragraph"/>
    <w:basedOn w:val="Normal"/>
    <w:uiPriority w:val="34"/>
    <w:qFormat/>
    <w:rsid w:val="00261D92"/>
    <w:pPr>
      <w:ind w:left="720"/>
      <w:contextualSpacing/>
    </w:pPr>
  </w:style>
  <w:style w:type="character" w:styleId="Hyperlink">
    <w:name w:val="Hyperlink"/>
    <w:basedOn w:val="DefaultParagraphFont"/>
    <w:uiPriority w:val="99"/>
    <w:unhideWhenUsed/>
    <w:rsid w:val="007C4CA8"/>
    <w:rPr>
      <w:color w:val="0563C1" w:themeColor="hyperlink"/>
      <w:u w:val="single"/>
    </w:rPr>
  </w:style>
  <w:style w:type="character" w:styleId="UnresolvedMention">
    <w:name w:val="Unresolved Mention"/>
    <w:basedOn w:val="DefaultParagraphFont"/>
    <w:uiPriority w:val="99"/>
    <w:semiHidden/>
    <w:unhideWhenUsed/>
    <w:rsid w:val="007C4CA8"/>
    <w:rPr>
      <w:color w:val="605E5C"/>
      <w:shd w:val="clear" w:color="auto" w:fill="E1DFDD"/>
    </w:rPr>
  </w:style>
  <w:style w:type="character" w:styleId="CommentReference">
    <w:name w:val="annotation reference"/>
    <w:basedOn w:val="DefaultParagraphFont"/>
    <w:uiPriority w:val="99"/>
    <w:semiHidden/>
    <w:unhideWhenUsed/>
    <w:rsid w:val="006E6125"/>
    <w:rPr>
      <w:sz w:val="16"/>
      <w:szCs w:val="16"/>
    </w:rPr>
  </w:style>
  <w:style w:type="paragraph" w:styleId="CommentText">
    <w:name w:val="annotation text"/>
    <w:basedOn w:val="Normal"/>
    <w:link w:val="CommentTextChar"/>
    <w:uiPriority w:val="99"/>
    <w:semiHidden/>
    <w:unhideWhenUsed/>
    <w:rsid w:val="006E6125"/>
    <w:pPr>
      <w:spacing w:line="240" w:lineRule="auto"/>
    </w:pPr>
    <w:rPr>
      <w:sz w:val="20"/>
      <w:szCs w:val="20"/>
    </w:rPr>
  </w:style>
  <w:style w:type="character" w:customStyle="1" w:styleId="CommentTextChar">
    <w:name w:val="Comment Text Char"/>
    <w:basedOn w:val="DefaultParagraphFont"/>
    <w:link w:val="CommentText"/>
    <w:uiPriority w:val="99"/>
    <w:semiHidden/>
    <w:rsid w:val="006E6125"/>
    <w:rPr>
      <w:sz w:val="20"/>
      <w:szCs w:val="20"/>
    </w:rPr>
  </w:style>
  <w:style w:type="paragraph" w:styleId="CommentSubject">
    <w:name w:val="annotation subject"/>
    <w:basedOn w:val="CommentText"/>
    <w:next w:val="CommentText"/>
    <w:link w:val="CommentSubjectChar"/>
    <w:uiPriority w:val="99"/>
    <w:semiHidden/>
    <w:unhideWhenUsed/>
    <w:rsid w:val="006E6125"/>
    <w:rPr>
      <w:b/>
      <w:bCs/>
    </w:rPr>
  </w:style>
  <w:style w:type="character" w:customStyle="1" w:styleId="CommentSubjectChar">
    <w:name w:val="Comment Subject Char"/>
    <w:basedOn w:val="CommentTextChar"/>
    <w:link w:val="CommentSubject"/>
    <w:uiPriority w:val="99"/>
    <w:semiHidden/>
    <w:rsid w:val="006E6125"/>
    <w:rPr>
      <w:b/>
      <w:bCs/>
      <w:sz w:val="20"/>
      <w:szCs w:val="20"/>
    </w:rPr>
  </w:style>
  <w:style w:type="paragraph" w:styleId="Header">
    <w:name w:val="header"/>
    <w:basedOn w:val="Normal"/>
    <w:link w:val="HeaderChar"/>
    <w:uiPriority w:val="99"/>
    <w:unhideWhenUsed/>
    <w:rsid w:val="00250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CE"/>
  </w:style>
  <w:style w:type="paragraph" w:styleId="Footer">
    <w:name w:val="footer"/>
    <w:basedOn w:val="Normal"/>
    <w:link w:val="FooterChar"/>
    <w:uiPriority w:val="99"/>
    <w:unhideWhenUsed/>
    <w:rsid w:val="00250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conspiracy" TargetMode="External"/><Relationship Id="rId3" Type="http://schemas.openxmlformats.org/officeDocument/2006/relationships/settings" Target="settings.xml"/><Relationship Id="rId7" Type="http://schemas.openxmlformats.org/officeDocument/2006/relationships/hyperlink" Target="https://researcher-help.prolific.co/hc/en-gb/articles/360009092394-Approvals-rejections-retu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5</Pages>
  <Words>3789</Words>
  <Characters>21601</Characters>
  <Application>Microsoft Office Word</Application>
  <DocSecurity>0</DocSecurity>
  <Lines>180</Lines>
  <Paragraphs>50</Paragraphs>
  <ScaleCrop>false</ScaleCrop>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Matt Williams</cp:lastModifiedBy>
  <cp:revision>220</cp:revision>
  <dcterms:created xsi:type="dcterms:W3CDTF">2023-03-23T01:58:00Z</dcterms:created>
  <dcterms:modified xsi:type="dcterms:W3CDTF">2023-03-23T22:36:00Z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2023-03-23T01:58:59Z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b2f569a6-c498-4c3c-8fea-139f1fb7ac69</vt:lpwstr>
  </property>
  <property fmtid="{D5CDD505-2E9C-101B-9397-08002B2CF9AE}" pid="8" name="MSIP_Label_bd9e4d68-54d0-40a5-8c9a-85a36c87352c_ContentBits">
    <vt:lpwstr>0</vt:lpwstr>
  </property>
  <property fmtid="{D5CDD505-2E9C-101B-9397-08002B2CF9AE}" pid="9" name="ZOTERO_PREF_1">
    <vt:lpwstr>&lt;data data-version="3" zotero-version="6.0.23"&gt;&lt;session id="Eg3Tx4Vj"/&gt;&lt;style id="http://www.zotero.org/styles/apa" locale="en-US" hasBibliography="1" bibliographyStyleHasBeenSet="0"/&gt;&lt;prefs&gt;&lt;pref name="fieldType" value="Field"/&gt;&lt;pref name="automaticJourn</vt:lpwstr>
  </property>
  <property fmtid="{D5CDD505-2E9C-101B-9397-08002B2CF9AE}" pid="10" name="ZOTERO_PREF_2">
    <vt:lpwstr>alAbbreviations" value="true"/&gt;&lt;/prefs&gt;&lt;/data&gt;</vt:lpwstr>
  </property>
</Properties>
</file>